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3B70E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6C7C1A8" wp14:editId="285D243F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6289C" w:rsidRDefault="001A243D" w:rsidP="001A243D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 w:rsidRPr="001A243D">
        <w:rPr>
          <w:rFonts w:cs="Times New Roman"/>
          <w:b/>
          <w:bCs/>
          <w:sz w:val="28"/>
          <w:szCs w:val="28"/>
        </w:rPr>
        <w:t>Зачем нужен кадастровый учет недвижимого имущества и регистрация прав</w:t>
      </w:r>
      <w:r w:rsidR="007709E0">
        <w:rPr>
          <w:rFonts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1A243D" w:rsidRDefault="001A243D" w:rsidP="001A243D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A243D" w:rsidRDefault="001A243D" w:rsidP="001A243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1A243D">
        <w:rPr>
          <w:rFonts w:cs="Times New Roman"/>
          <w:bCs/>
          <w:sz w:val="28"/>
          <w:szCs w:val="28"/>
        </w:rPr>
        <w:t xml:space="preserve">Право </w:t>
      </w:r>
      <w:r>
        <w:rPr>
          <w:rFonts w:cs="Times New Roman"/>
          <w:bCs/>
          <w:sz w:val="28"/>
          <w:szCs w:val="28"/>
        </w:rPr>
        <w:t>собственности и другие вещные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 (ЕГРН).</w:t>
      </w:r>
    </w:p>
    <w:p w:rsidR="001A243D" w:rsidRDefault="001A243D" w:rsidP="001A243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Государственная регистрация прав означает, что государство признает и подтверждает факт возникновения, ограничения (обременения), перехода или прекращения прав. Как правило, государственная регистрация определяет момент возникновения права на недвижимость. Зарегистрированное право может быть оспорено только в судебном порядке.</w:t>
      </w:r>
    </w:p>
    <w:p w:rsidR="001A243D" w:rsidRDefault="001A243D" w:rsidP="001A243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Зарегистрировать право можно только в отношении объекта недвижимости, поставленного на кадастровый учет, то есть </w:t>
      </w:r>
      <w:proofErr w:type="gramStart"/>
      <w:r>
        <w:rPr>
          <w:rFonts w:cs="Times New Roman"/>
          <w:bCs/>
          <w:sz w:val="28"/>
          <w:szCs w:val="28"/>
        </w:rPr>
        <w:t>сведения</w:t>
      </w:r>
      <w:proofErr w:type="gramEnd"/>
      <w:r>
        <w:rPr>
          <w:rFonts w:cs="Times New Roman"/>
          <w:bCs/>
          <w:sz w:val="28"/>
          <w:szCs w:val="28"/>
        </w:rPr>
        <w:t xml:space="preserve"> о котором содержатся в ЕГРН.</w:t>
      </w:r>
    </w:p>
    <w:p w:rsidR="0002627B" w:rsidRDefault="001A243D" w:rsidP="0057697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 Снятие с государственного кадастрового учета подтверждает прекращение существования объекта недвижимости. </w:t>
      </w:r>
    </w:p>
    <w:p w:rsidR="0002627B" w:rsidRDefault="001A243D" w:rsidP="0002627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Обращаем внимание, что постановка на государственный кадастровый учет осуществляется без взимания платы с заявителя.</w:t>
      </w:r>
      <w:r w:rsidR="0002627B">
        <w:rPr>
          <w:rFonts w:cs="Times New Roman"/>
          <w:bCs/>
          <w:sz w:val="28"/>
          <w:szCs w:val="28"/>
        </w:rPr>
        <w:t xml:space="preserve"> З</w:t>
      </w:r>
      <w:r w:rsidR="0002627B">
        <w:rPr>
          <w:sz w:val="28"/>
          <w:szCs w:val="28"/>
        </w:rPr>
        <w:t xml:space="preserve">а государственную регистрацию прав взимается государственная пошлина в соответствии с Налоговым </w:t>
      </w:r>
      <w:hyperlink r:id="rId10" w:history="1">
        <w:r w:rsidR="0002627B" w:rsidRPr="00422DE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02627B" w:rsidRPr="00422DE9">
        <w:rPr>
          <w:sz w:val="28"/>
          <w:szCs w:val="28"/>
        </w:rPr>
        <w:t xml:space="preserve"> Р</w:t>
      </w:r>
      <w:r w:rsidR="0002627B">
        <w:rPr>
          <w:sz w:val="28"/>
          <w:szCs w:val="28"/>
        </w:rPr>
        <w:t>оссийской Федерации. Размеры государственной пошлины установлены статьей 333.33 Налогового кодекса Российской Федерации.</w:t>
      </w:r>
    </w:p>
    <w:p w:rsidR="00DA10A1" w:rsidRDefault="00DA10A1" w:rsidP="00DA1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законодательством предусмотрена единая процедура, в соответствии с которой кадастровый учет и регистрация прав на недвижимость осуществляются одновременно по одному заявлению (за исключением случаев, установленны</w:t>
      </w:r>
      <w:r w:rsidR="00BC3FB5">
        <w:rPr>
          <w:sz w:val="28"/>
          <w:szCs w:val="28"/>
        </w:rPr>
        <w:t>х</w:t>
      </w:r>
      <w:r>
        <w:rPr>
          <w:sz w:val="28"/>
          <w:szCs w:val="28"/>
        </w:rPr>
        <w:t xml:space="preserve"> Федеральным законом от 13.07.2015    № 218-ФЗ «О государственной регистрации недвижимости»). Представить заявление на государственный кадастровый учет и (или) государственную регистрацию прав можно через офисы многофункциональных центров предоставления государственных и муниципальных услуг (МФЦ), оказывающих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562545" w:rsidRDefault="00DA10A1" w:rsidP="005625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адресах, телефонах, графиках работы офисов МФЦ</w:t>
      </w:r>
      <w:r w:rsidR="00BA5505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</w:t>
      </w:r>
      <w:r w:rsidR="00562545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получить на сайте </w:t>
      </w:r>
      <w:hyperlink r:id="rId11" w:history="1">
        <w:r w:rsidRPr="00DA10A1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Pr="00DA10A1">
        <w:rPr>
          <w:sz w:val="28"/>
          <w:szCs w:val="28"/>
        </w:rPr>
        <w:t>.</w:t>
      </w:r>
    </w:p>
    <w:p w:rsidR="00C44BC7" w:rsidRPr="00C03932" w:rsidRDefault="00C44BC7" w:rsidP="00CD73E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C44BC7" w:rsidRPr="00C03932" w:rsidSect="00297828">
      <w:headerReference w:type="default" r:id="rId12"/>
      <w:footerReference w:type="default" r:id="rId13"/>
      <w:headerReference w:type="first" r:id="rId14"/>
      <w:pgSz w:w="11906" w:h="16838" w:code="9"/>
      <w:pgMar w:top="851" w:right="992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FA" w:rsidRDefault="001F1FFA">
      <w:r>
        <w:separator/>
      </w:r>
    </w:p>
  </w:endnote>
  <w:endnote w:type="continuationSeparator" w:id="0">
    <w:p w:rsidR="001F1FFA" w:rsidRDefault="001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FA" w:rsidRDefault="001F1FFA" w:rsidP="003A4DCE">
    <w:pPr>
      <w:pStyle w:val="a3"/>
    </w:pPr>
  </w:p>
  <w:p w:rsidR="001F1FFA" w:rsidRDefault="001F1F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FA" w:rsidRDefault="001F1FFA">
      <w:r>
        <w:separator/>
      </w:r>
    </w:p>
  </w:footnote>
  <w:footnote w:type="continuationSeparator" w:id="0">
    <w:p w:rsidR="001F1FFA" w:rsidRDefault="001F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1F1FFA" w:rsidRDefault="00C44852">
        <w:pPr>
          <w:pStyle w:val="ad"/>
          <w:jc w:val="center"/>
        </w:pPr>
        <w:r>
          <w:fldChar w:fldCharType="begin"/>
        </w:r>
        <w:r w:rsidR="001F1FFA">
          <w:instrText xml:space="preserve"> PAGE   \* MERGEFORMAT </w:instrText>
        </w:r>
        <w:r>
          <w:fldChar w:fldCharType="separate"/>
        </w:r>
        <w:r w:rsidR="00CD7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FFA" w:rsidRDefault="001F1FFA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FA" w:rsidRDefault="001F1FFA">
    <w:pPr>
      <w:pStyle w:val="ad"/>
      <w:jc w:val="center"/>
    </w:pPr>
  </w:p>
  <w:p w:rsidR="001F1FFA" w:rsidRDefault="001F1F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3F90"/>
    <w:rsid w:val="00024E5B"/>
    <w:rsid w:val="0002627B"/>
    <w:rsid w:val="000274BB"/>
    <w:rsid w:val="000319E2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243D"/>
    <w:rsid w:val="001A410A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B9D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0E6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26D"/>
    <w:rsid w:val="00411504"/>
    <w:rsid w:val="004119FA"/>
    <w:rsid w:val="0041211D"/>
    <w:rsid w:val="0041630D"/>
    <w:rsid w:val="00422DE9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0574"/>
    <w:rsid w:val="00536EAA"/>
    <w:rsid w:val="00541124"/>
    <w:rsid w:val="00544A42"/>
    <w:rsid w:val="00547D30"/>
    <w:rsid w:val="005618AD"/>
    <w:rsid w:val="00562545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709E0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5505"/>
    <w:rsid w:val="00BB5741"/>
    <w:rsid w:val="00BB7599"/>
    <w:rsid w:val="00BC3FB5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D73E7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8AB"/>
    <w:rsid w:val="00D70A6D"/>
    <w:rsid w:val="00D805E9"/>
    <w:rsid w:val="00D82F22"/>
    <w:rsid w:val="00D835C3"/>
    <w:rsid w:val="00D8573F"/>
    <w:rsid w:val="00D94786"/>
    <w:rsid w:val="00D95FBE"/>
    <w:rsid w:val="00DA10A1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3.mf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53E65C620161CEA7321ED9DF4E1E54E980AF5B1D779E08C2CBEA3A46AA3F9FA7FED4BE75B0XCw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D46E-11D6-47C2-A1B0-DB10D298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86</cp:revision>
  <cp:lastPrinted>2018-02-16T14:28:00Z</cp:lastPrinted>
  <dcterms:created xsi:type="dcterms:W3CDTF">2016-11-15T13:52:00Z</dcterms:created>
  <dcterms:modified xsi:type="dcterms:W3CDTF">2019-04-10T13:07:00Z</dcterms:modified>
</cp:coreProperties>
</file>