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902D75" w:rsidRPr="00F04A4B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02D75" w:rsidRPr="00F04A4B" w:rsidRDefault="00FF6D95" w:rsidP="004F67D1">
            <w:pPr>
              <w:pStyle w:val="ae"/>
              <w:rPr>
                <w:color w:val="000000"/>
              </w:rPr>
            </w:pPr>
            <w:bookmarkStart w:id="0" w:name="_GoBack"/>
            <w:bookmarkEnd w:id="0"/>
            <w:r w:rsidRPr="00F04A4B"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02D75" w:rsidRPr="00F04A4B" w:rsidRDefault="00902D75" w:rsidP="00FF4746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04A4B">
              <w:rPr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F04A4B">
              <w:rPr>
                <w:b/>
                <w:color w:val="000000"/>
              </w:rPr>
              <w:t>ГОСУДАРСТВЕННОЙ СТАТИСТИКИ ПО ВЛАДИМИРСКОЙ</w:t>
            </w:r>
            <w:r w:rsidRPr="00F04A4B">
              <w:rPr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546BF2" w:rsidRPr="00546BF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B41ED0" w:rsidRDefault="00CB69DD" w:rsidP="00CB69DD">
            <w:pPr>
              <w:pStyle w:val="ae"/>
              <w:rPr>
                <w:b/>
                <w:color w:val="002060"/>
                <w:sz w:val="24"/>
                <w:szCs w:val="24"/>
              </w:rPr>
            </w:pPr>
            <w:r w:rsidRPr="00B41ED0">
              <w:rPr>
                <w:b/>
                <w:color w:val="002060"/>
                <w:sz w:val="24"/>
                <w:szCs w:val="24"/>
              </w:rPr>
              <w:t>7 июня</w:t>
            </w:r>
            <w:r w:rsidR="003D1F18" w:rsidRPr="00B41ED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9F71A9" w:rsidRPr="00B41ED0">
              <w:rPr>
                <w:b/>
                <w:color w:val="002060"/>
                <w:sz w:val="24"/>
                <w:szCs w:val="24"/>
              </w:rPr>
              <w:t>2018</w:t>
            </w:r>
            <w:r w:rsidR="00902D75" w:rsidRPr="00B41ED0">
              <w:rPr>
                <w:b/>
                <w:color w:val="002060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B41ED0" w:rsidRDefault="00902D75" w:rsidP="00723CBF">
            <w:pPr>
              <w:pStyle w:val="ae"/>
              <w:jc w:val="right"/>
              <w:rPr>
                <w:b/>
                <w:color w:val="002060"/>
                <w:sz w:val="24"/>
                <w:szCs w:val="24"/>
              </w:rPr>
            </w:pPr>
            <w:r w:rsidRPr="00B41ED0">
              <w:rPr>
                <w:b/>
                <w:color w:val="002060"/>
                <w:sz w:val="24"/>
                <w:szCs w:val="24"/>
              </w:rPr>
              <w:t>Пресс-релиз</w:t>
            </w:r>
          </w:p>
        </w:tc>
      </w:tr>
    </w:tbl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Основные итоги деятельности малых предприятий </w:t>
      </w: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Владимирской области в 2017 году</w:t>
      </w:r>
    </w:p>
    <w:p w:rsidR="000B17F9" w:rsidRPr="00523E0E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Pr="00065898" w:rsidRDefault="000B17F9" w:rsidP="000B17F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В 2017 году во Владимирской области осуществляли деятельность 19,4 тысячи малых предприятий – юридических лиц</w:t>
      </w:r>
      <w:r>
        <w:rPr>
          <w:rFonts w:ascii="Arial" w:hAnsi="Arial" w:cs="Arial"/>
          <w:sz w:val="24"/>
          <w:szCs w:val="24"/>
        </w:rPr>
        <w:t>, что на 5 процентов меньше, чем в 2016 году</w:t>
      </w:r>
      <w:r w:rsidRPr="00065898">
        <w:rPr>
          <w:rFonts w:ascii="Arial" w:hAnsi="Arial" w:cs="Arial"/>
          <w:sz w:val="24"/>
          <w:szCs w:val="24"/>
        </w:rPr>
        <w:t>.</w:t>
      </w:r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 xml:space="preserve">Из общего количества субъектов малого предпринимательства в сфере оптовой и розничной торговли; ремонта автотранспортных средств и мотоциклов </w:t>
      </w:r>
      <w:r>
        <w:rPr>
          <w:sz w:val="24"/>
          <w:szCs w:val="24"/>
        </w:rPr>
        <w:t>действовало</w:t>
      </w:r>
      <w:r w:rsidRPr="00065898">
        <w:rPr>
          <w:sz w:val="24"/>
          <w:szCs w:val="24"/>
        </w:rPr>
        <w:t xml:space="preserve"> 6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тысячи </w:t>
      </w:r>
      <w:r w:rsidRPr="00065898">
        <w:rPr>
          <w:sz w:val="24"/>
          <w:szCs w:val="24"/>
        </w:rPr>
        <w:t>предприяти</w:t>
      </w:r>
      <w:r>
        <w:rPr>
          <w:sz w:val="24"/>
          <w:szCs w:val="24"/>
        </w:rPr>
        <w:t>й;</w:t>
      </w:r>
      <w:r w:rsidRPr="00065898">
        <w:rPr>
          <w:sz w:val="24"/>
          <w:szCs w:val="24"/>
        </w:rPr>
        <w:t xml:space="preserve"> обрабатывающих производствах – 2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>7</w:t>
      </w:r>
      <w:r>
        <w:rPr>
          <w:sz w:val="24"/>
          <w:szCs w:val="24"/>
        </w:rPr>
        <w:t>;</w:t>
      </w:r>
      <w:r w:rsidRPr="00065898">
        <w:rPr>
          <w:sz w:val="24"/>
          <w:szCs w:val="24"/>
        </w:rPr>
        <w:t xml:space="preserve"> строительстве – 2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>3</w:t>
      </w:r>
      <w:r>
        <w:rPr>
          <w:sz w:val="24"/>
          <w:szCs w:val="24"/>
        </w:rPr>
        <w:t>;</w:t>
      </w:r>
      <w:r w:rsidRPr="00065898">
        <w:rPr>
          <w:sz w:val="24"/>
          <w:szCs w:val="24"/>
        </w:rPr>
        <w:t xml:space="preserve"> деятельности по операциям с недвижимым имуществом – 2 </w:t>
      </w:r>
      <w:r>
        <w:rPr>
          <w:sz w:val="24"/>
          <w:szCs w:val="24"/>
        </w:rPr>
        <w:t xml:space="preserve">тысячи </w:t>
      </w:r>
      <w:r w:rsidRPr="00065898">
        <w:rPr>
          <w:sz w:val="24"/>
          <w:szCs w:val="24"/>
        </w:rPr>
        <w:t xml:space="preserve">предприятий. </w:t>
      </w:r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>Число замещенных рабочих мест работниками списочного состава на малых предприятиях составило 109,2 тысячи человек</w:t>
      </w:r>
      <w:r>
        <w:rPr>
          <w:sz w:val="24"/>
          <w:szCs w:val="24"/>
        </w:rPr>
        <w:t>, что на 2,3 процента больше, чем в 2016 году</w:t>
      </w:r>
      <w:r w:rsidRPr="00065898">
        <w:rPr>
          <w:sz w:val="24"/>
          <w:szCs w:val="24"/>
        </w:rPr>
        <w:t>. Наибольшая доля работников сосредоточена в обрабатывающих производствах – 25,5 процента (27.9 тыс. человек), сфере оптовой и розничной торговли; ремонта автотранспортных средств и мотоциклов – 23,5 процента (25,6)</w:t>
      </w:r>
      <w:r w:rsidRPr="00065898">
        <w:rPr>
          <w:rFonts w:eastAsiaTheme="majorEastAsia"/>
          <w:kern w:val="24"/>
          <w:sz w:val="24"/>
          <w:szCs w:val="24"/>
        </w:rPr>
        <w:t xml:space="preserve">, </w:t>
      </w:r>
      <w:r w:rsidRPr="00065898">
        <w:rPr>
          <w:sz w:val="24"/>
          <w:szCs w:val="24"/>
        </w:rPr>
        <w:t xml:space="preserve">деятельности по операциям с недвижимым имуществом – 9,5 процента (10,4 тыс. человек). </w:t>
      </w:r>
      <w:proofErr w:type="gramStart"/>
      <w:r w:rsidRPr="00065898">
        <w:rPr>
          <w:sz w:val="24"/>
          <w:szCs w:val="24"/>
        </w:rPr>
        <w:t>Кроме того, на условиях вторичной занятости (работа по совместительству и договорам гражданско-правового характера) на малых предприятиях было занято 12,7 тысячи человек</w:t>
      </w:r>
      <w:r>
        <w:rPr>
          <w:sz w:val="24"/>
          <w:szCs w:val="24"/>
        </w:rPr>
        <w:t xml:space="preserve"> (на 1,5 тыс. человек меньше, чем в 2016 г.)</w:t>
      </w:r>
      <w:r w:rsidRPr="00065898">
        <w:rPr>
          <w:sz w:val="24"/>
          <w:szCs w:val="24"/>
        </w:rPr>
        <w:t>, из них 23,9 процента занимались деятельностью по операциям с недвижимым имуществом, 19,3 процента – оптовой и розничной торговлей, ремонтом автотранспортных средств и мотоциклов, 14,2 процента трудились в обрабатывающих производствах.</w:t>
      </w:r>
      <w:proofErr w:type="gramEnd"/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 xml:space="preserve">Средняя численность работников в расчете на одно малое предприятие </w:t>
      </w:r>
      <w:r>
        <w:rPr>
          <w:sz w:val="24"/>
          <w:szCs w:val="24"/>
        </w:rPr>
        <w:t xml:space="preserve">по-прежнему </w:t>
      </w:r>
      <w:r w:rsidRPr="00065898">
        <w:rPr>
          <w:sz w:val="24"/>
          <w:szCs w:val="24"/>
        </w:rPr>
        <w:t>составила 6 человек. Средний размер одного малого предприятия варьирует от 11-13 человек соответственно в сфере обеспечения электрической энергией, газом и паром; кондиционирования воздуха и обрабатывающих производствах до 3-4 человек в деятельности финансовой и страховой, образовании, деятельности в области культуры, спорта, организации досуга и развлечений.</w:t>
      </w:r>
    </w:p>
    <w:p w:rsidR="000B17F9" w:rsidRPr="00065898" w:rsidRDefault="000B17F9" w:rsidP="000B17F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Среднемесячная заработная плата работников малых предприятий составила 18,1 тысячи рублей. Самый высокий уровень оплаты труда сложился у работников, занятых обеспечением электрической энергией, газом и паром; кондиционированием воздуха – 23,7 тысячи рублей, самый низкий – 13,4 тысячи рублей – в образовании.</w:t>
      </w:r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В 2017 году оборот малых предприятий с</w:t>
      </w:r>
      <w:r>
        <w:rPr>
          <w:rFonts w:ascii="Arial" w:hAnsi="Arial" w:cs="Arial"/>
          <w:sz w:val="24"/>
          <w:szCs w:val="24"/>
        </w:rPr>
        <w:t>л</w:t>
      </w:r>
      <w:r w:rsidRPr="000658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жился в сумме </w:t>
      </w:r>
      <w:r w:rsidRPr="00065898">
        <w:rPr>
          <w:rFonts w:ascii="Arial" w:hAnsi="Arial" w:cs="Arial"/>
          <w:sz w:val="24"/>
          <w:szCs w:val="24"/>
        </w:rPr>
        <w:t>296,7 млрд. рублей</w:t>
      </w:r>
      <w:r>
        <w:rPr>
          <w:rFonts w:ascii="Arial" w:hAnsi="Arial" w:cs="Arial"/>
          <w:sz w:val="24"/>
          <w:szCs w:val="24"/>
        </w:rPr>
        <w:t xml:space="preserve"> (в 2016 г. – 269,9 млрд. руб.)</w:t>
      </w:r>
      <w:r w:rsidRPr="00065898">
        <w:rPr>
          <w:rFonts w:ascii="Arial" w:hAnsi="Arial" w:cs="Arial"/>
          <w:sz w:val="24"/>
          <w:szCs w:val="24"/>
        </w:rPr>
        <w:t xml:space="preserve">. Основная доля оборота приходилась на предприятия оптовой и розничной торговли; ремонта автотранспортных средств и мотоциклов – 49,2 процента (146 млрд. руб.)  и обрабатывающих производств – 18,5 процента (54,9 млрд. руб.). Удельный вес отгруженной продукции, выполненных работ и услуг в обороте предприятий </w:t>
      </w:r>
      <w:r>
        <w:rPr>
          <w:rFonts w:ascii="Arial" w:hAnsi="Arial" w:cs="Arial"/>
          <w:sz w:val="24"/>
          <w:szCs w:val="24"/>
        </w:rPr>
        <w:t>–</w:t>
      </w:r>
      <w:r w:rsidRPr="00065898">
        <w:rPr>
          <w:rFonts w:ascii="Arial" w:hAnsi="Arial" w:cs="Arial"/>
          <w:sz w:val="24"/>
          <w:szCs w:val="24"/>
        </w:rPr>
        <w:t xml:space="preserve"> 54,4 процента. Оборот в расчете на одно малое предприятие составил 15,3 млн. рублей, самый высокий показатель в добыче полезных ископаемых – 28,5 млн. рублей, самый низкий – в деятельности в области культуры спорта, организации досуга и развлечений и образовании – соответственно 1,7 и 0,8 млн. рублей.</w:t>
      </w:r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5898">
        <w:rPr>
          <w:rFonts w:ascii="Arial" w:hAnsi="Arial" w:cs="Arial"/>
          <w:sz w:val="24"/>
          <w:szCs w:val="24"/>
        </w:rPr>
        <w:t>Общий объем капиталовложений, направленный на развитие малых предприятий, в 2017 году составил 16,7 млрд. рублей</w:t>
      </w:r>
      <w:r>
        <w:rPr>
          <w:rFonts w:ascii="Arial" w:hAnsi="Arial" w:cs="Arial"/>
          <w:sz w:val="24"/>
          <w:szCs w:val="24"/>
        </w:rPr>
        <w:t xml:space="preserve"> (в 2016 г.  – 10,5 млрд. руб.)</w:t>
      </w:r>
      <w:r w:rsidRPr="00065898">
        <w:rPr>
          <w:rFonts w:ascii="Arial" w:hAnsi="Arial" w:cs="Arial"/>
          <w:sz w:val="24"/>
          <w:szCs w:val="24"/>
        </w:rPr>
        <w:t xml:space="preserve">, из </w:t>
      </w:r>
      <w:r w:rsidRPr="00065898">
        <w:rPr>
          <w:rFonts w:ascii="Arial" w:hAnsi="Arial" w:cs="Arial"/>
          <w:sz w:val="24"/>
          <w:szCs w:val="24"/>
        </w:rPr>
        <w:lastRenderedPageBreak/>
        <w:t>них 41,2 процента (6,9 млрд. руб.) инвестировано в сферу деятельности по операциям с недвижимым имуществом, 19,1 процента (3,2 млрд. руб.) – деятельности в области информации и связи, 17,8 процента (3 млрд. руб.) – в обрабатывающие производства.</w:t>
      </w:r>
      <w:proofErr w:type="gramEnd"/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Совокупность малых предприятий – юридических </w:t>
      </w:r>
      <w:proofErr w:type="gramStart"/>
      <w:r w:rsidRPr="00065898">
        <w:rPr>
          <w:rFonts w:ascii="Arial" w:hAnsi="Arial" w:cs="Arial"/>
          <w:sz w:val="24"/>
          <w:szCs w:val="24"/>
        </w:rPr>
        <w:t>лиц</w:t>
      </w:r>
      <w:proofErr w:type="gramEnd"/>
      <w:r w:rsidRPr="00065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как и в 2016 году более чем на </w:t>
      </w:r>
      <w:r w:rsidRPr="00065898">
        <w:rPr>
          <w:rFonts w:ascii="Arial" w:hAnsi="Arial" w:cs="Arial"/>
          <w:sz w:val="24"/>
          <w:szCs w:val="24"/>
        </w:rPr>
        <w:t>88 процент</w:t>
      </w:r>
      <w:r>
        <w:rPr>
          <w:rFonts w:ascii="Arial" w:hAnsi="Arial" w:cs="Arial"/>
          <w:sz w:val="24"/>
          <w:szCs w:val="24"/>
        </w:rPr>
        <w:t>ов</w:t>
      </w:r>
      <w:r w:rsidRPr="00065898">
        <w:rPr>
          <w:rFonts w:ascii="Arial" w:hAnsi="Arial" w:cs="Arial"/>
          <w:sz w:val="24"/>
          <w:szCs w:val="24"/>
        </w:rPr>
        <w:t xml:space="preserve"> сост</w:t>
      </w:r>
      <w:r>
        <w:rPr>
          <w:rFonts w:ascii="Arial" w:hAnsi="Arial" w:cs="Arial"/>
          <w:sz w:val="24"/>
          <w:szCs w:val="24"/>
        </w:rPr>
        <w:t>оит из</w:t>
      </w:r>
      <w:r w:rsidRPr="00065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898">
        <w:rPr>
          <w:rFonts w:ascii="Arial" w:hAnsi="Arial" w:cs="Arial"/>
          <w:sz w:val="24"/>
          <w:szCs w:val="24"/>
        </w:rPr>
        <w:t>микропредприяти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65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065898">
        <w:rPr>
          <w:rFonts w:ascii="Arial" w:hAnsi="Arial" w:cs="Arial"/>
          <w:sz w:val="24"/>
          <w:szCs w:val="24"/>
        </w:rPr>
        <w:t>аждое третье замещенное рабочее место и почти каждый второй рубль оборота организаций приходится на данную</w:t>
      </w:r>
      <w:r w:rsidRPr="00044B32">
        <w:rPr>
          <w:rFonts w:ascii="Arial" w:hAnsi="Arial" w:cs="Arial"/>
          <w:sz w:val="26"/>
          <w:szCs w:val="26"/>
        </w:rPr>
        <w:t xml:space="preserve"> категорию </w:t>
      </w:r>
      <w:r w:rsidRPr="00065898">
        <w:rPr>
          <w:rFonts w:ascii="Arial" w:hAnsi="Arial" w:cs="Arial"/>
          <w:sz w:val="24"/>
          <w:szCs w:val="24"/>
        </w:rPr>
        <w:t xml:space="preserve">действующих малых предприятий. </w:t>
      </w: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D1865">
        <w:rPr>
          <w:rFonts w:ascii="Arial" w:hAnsi="Arial" w:cs="Arial"/>
          <w:sz w:val="24"/>
          <w:szCs w:val="24"/>
        </w:rPr>
        <w:t xml:space="preserve">Основные </w:t>
      </w:r>
      <w:r>
        <w:rPr>
          <w:rFonts w:ascii="Arial" w:hAnsi="Arial" w:cs="Arial"/>
          <w:sz w:val="24"/>
          <w:szCs w:val="24"/>
        </w:rPr>
        <w:t>показатели деятельности малых предприятий в 2017 году</w:t>
      </w: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видам экономической деятельности (в процентах к итогу)</w:t>
      </w:r>
    </w:p>
    <w:p w:rsidR="000B17F9" w:rsidRPr="006D1865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147320</wp:posOffset>
            </wp:positionV>
            <wp:extent cx="6352540" cy="6830060"/>
            <wp:effectExtent l="0" t="0" r="0" b="8890"/>
            <wp:wrapSquare wrapText="right"/>
            <wp:docPr id="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B17F9" w:rsidRPr="00065898" w:rsidRDefault="000B17F9" w:rsidP="000B17F9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5898">
        <w:rPr>
          <w:rFonts w:ascii="Arial" w:hAnsi="Arial" w:cs="Arial"/>
          <w:sz w:val="24"/>
          <w:szCs w:val="24"/>
        </w:rPr>
        <w:t>В 2017 году Владимирская область занимала 9 место в Центральном федеральном округе по количеству малых предприятий – юридических лиц</w:t>
      </w:r>
      <w:r>
        <w:rPr>
          <w:rFonts w:ascii="Arial" w:hAnsi="Arial" w:cs="Arial"/>
          <w:sz w:val="24"/>
          <w:szCs w:val="24"/>
        </w:rPr>
        <w:t xml:space="preserve"> (в 2016 г.  </w:t>
      </w:r>
      <w:r>
        <w:rPr>
          <w:rFonts w:ascii="Arial" w:hAnsi="Arial" w:cs="Arial"/>
          <w:sz w:val="24"/>
          <w:szCs w:val="24"/>
        </w:rPr>
        <w:lastRenderedPageBreak/>
        <w:t>– 10 место)</w:t>
      </w:r>
      <w:r w:rsidRPr="00065898">
        <w:rPr>
          <w:rFonts w:ascii="Arial" w:hAnsi="Arial" w:cs="Arial"/>
          <w:sz w:val="24"/>
          <w:szCs w:val="24"/>
        </w:rPr>
        <w:t xml:space="preserve">, по численности </w:t>
      </w:r>
      <w:r>
        <w:rPr>
          <w:rFonts w:ascii="Arial" w:hAnsi="Arial" w:cs="Arial"/>
          <w:sz w:val="24"/>
          <w:szCs w:val="24"/>
        </w:rPr>
        <w:t>занятых</w:t>
      </w:r>
      <w:r w:rsidRPr="00065898">
        <w:rPr>
          <w:rFonts w:ascii="Arial" w:hAnsi="Arial" w:cs="Arial"/>
          <w:sz w:val="24"/>
          <w:szCs w:val="24"/>
        </w:rPr>
        <w:t xml:space="preserve"> на малых предприятиях </w:t>
      </w:r>
      <w:r>
        <w:rPr>
          <w:rFonts w:ascii="Arial" w:hAnsi="Arial" w:cs="Arial"/>
          <w:sz w:val="24"/>
          <w:szCs w:val="24"/>
        </w:rPr>
        <w:t xml:space="preserve">и </w:t>
      </w:r>
      <w:r w:rsidRPr="00065898">
        <w:rPr>
          <w:rFonts w:ascii="Arial" w:hAnsi="Arial" w:cs="Arial"/>
          <w:sz w:val="24"/>
          <w:szCs w:val="24"/>
        </w:rPr>
        <w:t xml:space="preserve">по обороту – </w:t>
      </w:r>
      <w:r>
        <w:rPr>
          <w:rFonts w:ascii="Arial" w:hAnsi="Arial" w:cs="Arial"/>
          <w:sz w:val="24"/>
          <w:szCs w:val="24"/>
        </w:rPr>
        <w:t xml:space="preserve">соответственно </w:t>
      </w:r>
      <w:r w:rsidRPr="00065898">
        <w:rPr>
          <w:rFonts w:ascii="Arial" w:hAnsi="Arial" w:cs="Arial"/>
          <w:sz w:val="24"/>
          <w:szCs w:val="24"/>
        </w:rPr>
        <w:t xml:space="preserve">4 место </w:t>
      </w:r>
      <w:r>
        <w:rPr>
          <w:rFonts w:ascii="Arial" w:hAnsi="Arial" w:cs="Arial"/>
          <w:sz w:val="24"/>
          <w:szCs w:val="24"/>
        </w:rPr>
        <w:t>и</w:t>
      </w:r>
      <w:r w:rsidRPr="00065898">
        <w:rPr>
          <w:rFonts w:ascii="Arial" w:hAnsi="Arial" w:cs="Arial"/>
          <w:sz w:val="24"/>
          <w:szCs w:val="24"/>
        </w:rPr>
        <w:t xml:space="preserve"> 8 место </w:t>
      </w:r>
      <w:r>
        <w:rPr>
          <w:rFonts w:ascii="Arial" w:hAnsi="Arial" w:cs="Arial"/>
          <w:sz w:val="24"/>
          <w:szCs w:val="24"/>
        </w:rPr>
        <w:t>(такие же показатели и в 2016 г.)</w:t>
      </w:r>
      <w:r w:rsidRPr="00065898">
        <w:rPr>
          <w:rFonts w:ascii="Arial" w:hAnsi="Arial" w:cs="Arial"/>
          <w:sz w:val="24"/>
          <w:szCs w:val="24"/>
        </w:rPr>
        <w:t>, 6 место – по инвестициям в основной капитал</w:t>
      </w:r>
      <w:r>
        <w:rPr>
          <w:rFonts w:ascii="Arial" w:hAnsi="Arial" w:cs="Arial"/>
          <w:sz w:val="24"/>
          <w:szCs w:val="24"/>
        </w:rPr>
        <w:t xml:space="preserve"> (в 2016 г. </w:t>
      </w:r>
      <w:r w:rsidRPr="0006589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9 место).</w:t>
      </w:r>
      <w:proofErr w:type="gramEnd"/>
    </w:p>
    <w:p w:rsidR="000B17F9" w:rsidRDefault="000B17F9" w:rsidP="000B17F9">
      <w:pPr>
        <w:widowControl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</w:p>
    <w:p w:rsidR="00CB69DD" w:rsidRPr="00231882" w:rsidRDefault="00CB69DD" w:rsidP="00CB69DD">
      <w:pPr>
        <w:shd w:val="clear" w:color="auto" w:fill="FFFFFF"/>
        <w:jc w:val="center"/>
        <w:rPr>
          <w:rFonts w:ascii="Arial" w:hAnsi="Arial" w:cs="Arial"/>
          <w:b/>
          <w:bCs/>
          <w:iCs/>
          <w:color w:val="002060"/>
          <w:sz w:val="24"/>
          <w:szCs w:val="24"/>
        </w:rPr>
      </w:pPr>
    </w:p>
    <w:p w:rsidR="00CB69DD" w:rsidRPr="00231882" w:rsidRDefault="00CB69DD" w:rsidP="00CB69DD">
      <w:pPr>
        <w:widowControl/>
        <w:tabs>
          <w:tab w:val="left" w:pos="708"/>
          <w:tab w:val="left" w:pos="1416"/>
          <w:tab w:val="left" w:pos="2124"/>
          <w:tab w:val="left" w:pos="2820"/>
        </w:tabs>
        <w:autoSpaceDE/>
        <w:autoSpaceDN/>
        <w:adjustRightInd/>
        <w:spacing w:before="60" w:line="280" w:lineRule="atLeast"/>
        <w:ind w:firstLine="709"/>
        <w:jc w:val="both"/>
        <w:rPr>
          <w:rFonts w:ascii="Calibri" w:hAnsi="Calibri"/>
          <w:sz w:val="28"/>
          <w:szCs w:val="22"/>
        </w:rPr>
      </w:pPr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2676A3">
        <w:rPr>
          <w:rStyle w:val="a4"/>
          <w:rFonts w:ascii="Arial" w:hAnsi="Arial" w:cs="Arial"/>
          <w:color w:val="auto"/>
          <w:sz w:val="16"/>
          <w:szCs w:val="16"/>
          <w:u w:val="none"/>
        </w:rPr>
        <w:t>Начальник отдела статистики предприятий</w:t>
      </w:r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2676A3">
        <w:rPr>
          <w:rStyle w:val="a4"/>
          <w:rFonts w:ascii="Arial" w:hAnsi="Arial" w:cs="Arial"/>
          <w:color w:val="auto"/>
          <w:sz w:val="16"/>
          <w:szCs w:val="16"/>
          <w:u w:val="none"/>
        </w:rPr>
        <w:t>Амосова Ирина Александровна</w:t>
      </w:r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2676A3">
        <w:rPr>
          <w:rStyle w:val="a4"/>
          <w:rFonts w:ascii="Arial" w:hAnsi="Arial" w:cs="Arial"/>
          <w:color w:val="auto"/>
          <w:sz w:val="16"/>
          <w:szCs w:val="16"/>
          <w:u w:val="none"/>
        </w:rPr>
        <w:t>тел. (4922  53-39-47)</w:t>
      </w:r>
    </w:p>
    <w:p w:rsidR="00CB69DD" w:rsidRPr="002676A3" w:rsidRDefault="00300053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hyperlink r:id="rId9" w:history="1">
        <w:r w:rsidR="00CB69DD" w:rsidRPr="002676A3">
          <w:rPr>
            <w:rStyle w:val="a4"/>
            <w:rFonts w:ascii="Arial" w:hAnsi="Arial" w:cs="Arial"/>
            <w:sz w:val="16"/>
            <w:szCs w:val="16"/>
          </w:rPr>
          <w:t>P33_iamosova@gks.ru</w:t>
        </w:r>
      </w:hyperlink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</w:p>
    <w:p w:rsidR="00CB69DD" w:rsidRPr="002676A3" w:rsidRDefault="00CB69DD" w:rsidP="00CB69DD">
      <w:pPr>
        <w:jc w:val="both"/>
        <w:rPr>
          <w:rFonts w:ascii="Arial" w:hAnsi="Arial" w:cs="Arial"/>
          <w:sz w:val="16"/>
          <w:szCs w:val="16"/>
        </w:rPr>
      </w:pPr>
      <w:r w:rsidRPr="002676A3">
        <w:rPr>
          <w:rFonts w:ascii="Arial" w:hAnsi="Arial" w:cs="Arial"/>
          <w:sz w:val="16"/>
          <w:szCs w:val="16"/>
        </w:rPr>
        <w:t xml:space="preserve">Солдатова Наталья Михайловна, </w:t>
      </w:r>
    </w:p>
    <w:p w:rsidR="00CB69DD" w:rsidRPr="002676A3" w:rsidRDefault="00CB69DD" w:rsidP="00CB69DD">
      <w:pPr>
        <w:jc w:val="both"/>
        <w:rPr>
          <w:rFonts w:ascii="Arial" w:hAnsi="Arial" w:cs="Arial"/>
          <w:sz w:val="16"/>
          <w:szCs w:val="16"/>
        </w:rPr>
      </w:pPr>
      <w:r w:rsidRPr="002676A3">
        <w:rPr>
          <w:rFonts w:ascii="Arial" w:hAnsi="Arial" w:cs="Arial"/>
          <w:sz w:val="16"/>
          <w:szCs w:val="16"/>
        </w:rPr>
        <w:t xml:space="preserve">специалист  </w:t>
      </w:r>
      <w:proofErr w:type="spellStart"/>
      <w:r w:rsidRPr="002676A3">
        <w:rPr>
          <w:rFonts w:ascii="Arial" w:hAnsi="Arial" w:cs="Arial"/>
          <w:sz w:val="16"/>
          <w:szCs w:val="16"/>
        </w:rPr>
        <w:t>Владимирстата</w:t>
      </w:r>
      <w:proofErr w:type="spellEnd"/>
      <w:r w:rsidRPr="002676A3">
        <w:rPr>
          <w:rFonts w:ascii="Arial" w:hAnsi="Arial" w:cs="Arial"/>
          <w:sz w:val="16"/>
          <w:szCs w:val="16"/>
        </w:rPr>
        <w:t xml:space="preserve"> по взаимодействию  со СМИ</w:t>
      </w:r>
    </w:p>
    <w:p w:rsidR="00CB69DD" w:rsidRPr="002676A3" w:rsidRDefault="00CB69DD" w:rsidP="00CB69DD">
      <w:pPr>
        <w:jc w:val="both"/>
        <w:rPr>
          <w:rFonts w:ascii="Arial" w:hAnsi="Arial" w:cs="Arial"/>
          <w:sz w:val="16"/>
          <w:szCs w:val="16"/>
        </w:rPr>
      </w:pPr>
      <w:r w:rsidRPr="002676A3">
        <w:rPr>
          <w:rFonts w:ascii="Arial" w:hAnsi="Arial" w:cs="Arial"/>
          <w:sz w:val="16"/>
          <w:szCs w:val="16"/>
        </w:rPr>
        <w:t>тел. (4922 534167);  моб.</w:t>
      </w:r>
      <w:r w:rsidRPr="002676A3">
        <w:rPr>
          <w:rFonts w:ascii="Arial" w:hAnsi="Arial" w:cs="Arial"/>
          <w:sz w:val="16"/>
          <w:szCs w:val="16"/>
          <w:lang w:val="en-US"/>
        </w:rPr>
        <w:t> </w:t>
      </w:r>
      <w:r w:rsidRPr="002676A3">
        <w:rPr>
          <w:rFonts w:ascii="Arial" w:hAnsi="Arial" w:cs="Arial"/>
          <w:sz w:val="16"/>
          <w:szCs w:val="16"/>
        </w:rPr>
        <w:t xml:space="preserve"> 8 930 740 88 65 </w:t>
      </w:r>
    </w:p>
    <w:p w:rsidR="00CB69DD" w:rsidRPr="002676A3" w:rsidRDefault="00CB69DD" w:rsidP="00CB69DD">
      <w:pPr>
        <w:jc w:val="both"/>
        <w:rPr>
          <w:rStyle w:val="a4"/>
          <w:rFonts w:ascii="Arial" w:hAnsi="Arial" w:cs="Arial"/>
          <w:sz w:val="16"/>
          <w:szCs w:val="16"/>
        </w:rPr>
      </w:pPr>
      <w:proofErr w:type="gramStart"/>
      <w:r w:rsidRPr="002676A3">
        <w:rPr>
          <w:rFonts w:ascii="Arial" w:hAnsi="Arial" w:cs="Arial"/>
          <w:sz w:val="16"/>
          <w:szCs w:val="16"/>
          <w:lang w:val="en-US"/>
        </w:rPr>
        <w:t>mailto</w:t>
      </w:r>
      <w:proofErr w:type="gramEnd"/>
      <w:r w:rsidRPr="002676A3">
        <w:rPr>
          <w:rFonts w:ascii="Arial" w:hAnsi="Arial" w:cs="Arial"/>
          <w:sz w:val="16"/>
          <w:szCs w:val="16"/>
        </w:rPr>
        <w:t xml:space="preserve">: </w:t>
      </w:r>
      <w:hyperlink r:id="rId10" w:history="1"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P</w:t>
        </w:r>
        <w:r w:rsidRPr="002676A3">
          <w:rPr>
            <w:rStyle w:val="a4"/>
            <w:rFonts w:ascii="Arial" w:hAnsi="Arial" w:cs="Arial"/>
            <w:sz w:val="16"/>
            <w:szCs w:val="16"/>
          </w:rPr>
          <w:t>33_</w:t>
        </w:r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nsoldatova</w:t>
        </w:r>
        <w:r w:rsidRPr="002676A3">
          <w:rPr>
            <w:rStyle w:val="a4"/>
            <w:rFonts w:ascii="Arial" w:hAnsi="Arial" w:cs="Arial"/>
            <w:sz w:val="16"/>
            <w:szCs w:val="16"/>
          </w:rPr>
          <w:t>@</w:t>
        </w:r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gks</w:t>
        </w:r>
        <w:r w:rsidRPr="002676A3">
          <w:rPr>
            <w:rStyle w:val="a4"/>
            <w:rFonts w:ascii="Arial" w:hAnsi="Arial" w:cs="Arial"/>
            <w:sz w:val="16"/>
            <w:szCs w:val="16"/>
          </w:rPr>
          <w:t>.</w:t>
        </w:r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Pr="002676A3">
        <w:rPr>
          <w:rStyle w:val="a4"/>
          <w:rFonts w:ascii="Arial" w:hAnsi="Arial" w:cs="Arial"/>
          <w:sz w:val="16"/>
          <w:szCs w:val="16"/>
        </w:rPr>
        <w:t xml:space="preserve"> </w:t>
      </w:r>
    </w:p>
    <w:p w:rsidR="00CB69DD" w:rsidRPr="002676A3" w:rsidRDefault="00300053" w:rsidP="00CB69DD">
      <w:pPr>
        <w:jc w:val="both"/>
        <w:rPr>
          <w:rStyle w:val="a4"/>
          <w:rFonts w:ascii="Arial" w:hAnsi="Arial" w:cs="Arial"/>
          <w:sz w:val="16"/>
          <w:szCs w:val="16"/>
        </w:rPr>
      </w:pPr>
      <w:hyperlink r:id="rId11" w:history="1"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http</w:t>
        </w:r>
        <w:r w:rsidR="00CB69DD" w:rsidRPr="002676A3">
          <w:rPr>
            <w:rStyle w:val="a4"/>
            <w:rFonts w:ascii="Arial" w:hAnsi="Arial" w:cs="Arial"/>
            <w:sz w:val="16"/>
            <w:szCs w:val="16"/>
          </w:rPr>
          <w:t>://</w:t>
        </w:r>
        <w:proofErr w:type="spellStart"/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vladimirstat</w:t>
        </w:r>
        <w:proofErr w:type="spellEnd"/>
        <w:r w:rsidR="00CB69DD" w:rsidRPr="002676A3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gks</w:t>
        </w:r>
        <w:proofErr w:type="spellEnd"/>
        <w:r w:rsidR="00CB69DD" w:rsidRPr="002676A3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="00CB69DD" w:rsidRPr="002676A3">
        <w:rPr>
          <w:rStyle w:val="a4"/>
          <w:rFonts w:ascii="Arial" w:hAnsi="Arial" w:cs="Arial"/>
          <w:sz w:val="16"/>
          <w:szCs w:val="16"/>
        </w:rPr>
        <w:t xml:space="preserve"> </w:t>
      </w:r>
    </w:p>
    <w:p w:rsidR="00CB69DD" w:rsidRDefault="00CB69DD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CB69DD" w:rsidRPr="00771F34" w:rsidRDefault="00CB69DD" w:rsidP="00CB69DD">
      <w:pPr>
        <w:jc w:val="both"/>
        <w:rPr>
          <w:rStyle w:val="a4"/>
          <w:rFonts w:ascii="Arial" w:hAnsi="Arial" w:cs="Arial"/>
          <w:sz w:val="16"/>
        </w:rPr>
      </w:pPr>
      <w:r>
        <w:rPr>
          <w:rStyle w:val="a4"/>
          <w:rFonts w:ascii="Arial" w:hAnsi="Arial" w:cs="Arial"/>
          <w:sz w:val="16"/>
        </w:rPr>
        <w:t>___________________________________________________________________________________________________________</w:t>
      </w:r>
    </w:p>
    <w:p w:rsidR="00CB69DD" w:rsidRDefault="00CB69DD" w:rsidP="00CB69DD">
      <w:pPr>
        <w:jc w:val="both"/>
        <w:rPr>
          <w:rFonts w:ascii="Arial" w:hAnsi="Arial" w:cs="Arial"/>
          <w:bCs/>
          <w:sz w:val="24"/>
          <w:szCs w:val="24"/>
        </w:rPr>
      </w:pPr>
      <w:r w:rsidRPr="00231882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231882">
        <w:rPr>
          <w:color w:val="000000"/>
          <w:sz w:val="22"/>
          <w:szCs w:val="22"/>
        </w:rPr>
        <w:t>обязательна</w:t>
      </w:r>
    </w:p>
    <w:p w:rsidR="00156581" w:rsidRDefault="00156581" w:rsidP="00456C3C">
      <w:pPr>
        <w:rPr>
          <w:rFonts w:ascii="Arial" w:hAnsi="Arial" w:cs="Arial"/>
          <w:color w:val="0000FF"/>
          <w:sz w:val="16"/>
          <w:u w:val="single"/>
        </w:rPr>
      </w:pPr>
    </w:p>
    <w:sectPr w:rsidR="00156581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52" w:rsidRDefault="00C92C52">
      <w:r>
        <w:separator/>
      </w:r>
    </w:p>
  </w:endnote>
  <w:endnote w:type="continuationSeparator" w:id="0">
    <w:p w:rsidR="00C92C52" w:rsidRDefault="00C9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81" w:rsidRDefault="0030005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81" w:rsidRDefault="0030005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D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417">
      <w:rPr>
        <w:rStyle w:val="a7"/>
        <w:noProof/>
      </w:rPr>
      <w:t>1</w: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52" w:rsidRDefault="00C92C52">
      <w:r>
        <w:separator/>
      </w:r>
    </w:p>
  </w:footnote>
  <w:footnote w:type="continuationSeparator" w:id="0">
    <w:p w:rsidR="00C92C52" w:rsidRDefault="00C92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5080F"/>
    <w:multiLevelType w:val="multilevel"/>
    <w:tmpl w:val="921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AE3"/>
    <w:rsid w:val="00002F61"/>
    <w:rsid w:val="00004A8B"/>
    <w:rsid w:val="00004FCC"/>
    <w:rsid w:val="00013E33"/>
    <w:rsid w:val="000160E0"/>
    <w:rsid w:val="000244AE"/>
    <w:rsid w:val="00034020"/>
    <w:rsid w:val="0003622B"/>
    <w:rsid w:val="00036D08"/>
    <w:rsid w:val="00040805"/>
    <w:rsid w:val="00044DCD"/>
    <w:rsid w:val="000546FA"/>
    <w:rsid w:val="00070F82"/>
    <w:rsid w:val="00071E81"/>
    <w:rsid w:val="0007513F"/>
    <w:rsid w:val="00075160"/>
    <w:rsid w:val="00096DC7"/>
    <w:rsid w:val="000A3442"/>
    <w:rsid w:val="000A3F53"/>
    <w:rsid w:val="000B17F9"/>
    <w:rsid w:val="000B7FED"/>
    <w:rsid w:val="000C00E7"/>
    <w:rsid w:val="000C4C85"/>
    <w:rsid w:val="000C7058"/>
    <w:rsid w:val="000D0468"/>
    <w:rsid w:val="000D65E1"/>
    <w:rsid w:val="000F3FBA"/>
    <w:rsid w:val="00102C2F"/>
    <w:rsid w:val="00121464"/>
    <w:rsid w:val="00147390"/>
    <w:rsid w:val="00150289"/>
    <w:rsid w:val="00156581"/>
    <w:rsid w:val="00164029"/>
    <w:rsid w:val="001657AD"/>
    <w:rsid w:val="00166C4B"/>
    <w:rsid w:val="00175C37"/>
    <w:rsid w:val="001764C3"/>
    <w:rsid w:val="00176D76"/>
    <w:rsid w:val="0018118F"/>
    <w:rsid w:val="00185DC5"/>
    <w:rsid w:val="001940F8"/>
    <w:rsid w:val="001940FF"/>
    <w:rsid w:val="00194A4D"/>
    <w:rsid w:val="001955EE"/>
    <w:rsid w:val="00196182"/>
    <w:rsid w:val="001963F9"/>
    <w:rsid w:val="001A3173"/>
    <w:rsid w:val="001A5451"/>
    <w:rsid w:val="001A5506"/>
    <w:rsid w:val="001C1A01"/>
    <w:rsid w:val="001D0BE6"/>
    <w:rsid w:val="001F774F"/>
    <w:rsid w:val="002027C7"/>
    <w:rsid w:val="002031DE"/>
    <w:rsid w:val="002130AD"/>
    <w:rsid w:val="002226A1"/>
    <w:rsid w:val="0022342F"/>
    <w:rsid w:val="0023180C"/>
    <w:rsid w:val="0023362B"/>
    <w:rsid w:val="00234445"/>
    <w:rsid w:val="00245101"/>
    <w:rsid w:val="002560EE"/>
    <w:rsid w:val="00256CAF"/>
    <w:rsid w:val="00260562"/>
    <w:rsid w:val="00266CAC"/>
    <w:rsid w:val="002676A3"/>
    <w:rsid w:val="002733E5"/>
    <w:rsid w:val="00274ADA"/>
    <w:rsid w:val="002807DE"/>
    <w:rsid w:val="002826BA"/>
    <w:rsid w:val="002849A9"/>
    <w:rsid w:val="002866D5"/>
    <w:rsid w:val="0029172D"/>
    <w:rsid w:val="0029670D"/>
    <w:rsid w:val="002A1E54"/>
    <w:rsid w:val="002A4A84"/>
    <w:rsid w:val="002A4EE2"/>
    <w:rsid w:val="002A76BA"/>
    <w:rsid w:val="002A79F1"/>
    <w:rsid w:val="002B4168"/>
    <w:rsid w:val="002B57CC"/>
    <w:rsid w:val="002C0C87"/>
    <w:rsid w:val="002C3DDA"/>
    <w:rsid w:val="002D4E50"/>
    <w:rsid w:val="002E1377"/>
    <w:rsid w:val="002E21B5"/>
    <w:rsid w:val="002E62AD"/>
    <w:rsid w:val="002F2E6D"/>
    <w:rsid w:val="00300053"/>
    <w:rsid w:val="00305120"/>
    <w:rsid w:val="003237AD"/>
    <w:rsid w:val="0032599E"/>
    <w:rsid w:val="003272B9"/>
    <w:rsid w:val="003418A0"/>
    <w:rsid w:val="00356354"/>
    <w:rsid w:val="00364E0C"/>
    <w:rsid w:val="003825A3"/>
    <w:rsid w:val="00382CC2"/>
    <w:rsid w:val="00394DD9"/>
    <w:rsid w:val="003A0954"/>
    <w:rsid w:val="003A27E6"/>
    <w:rsid w:val="003C7CF2"/>
    <w:rsid w:val="003D16D9"/>
    <w:rsid w:val="003D1F18"/>
    <w:rsid w:val="003D79E0"/>
    <w:rsid w:val="003E0CDA"/>
    <w:rsid w:val="003F52CB"/>
    <w:rsid w:val="00411626"/>
    <w:rsid w:val="00413B1C"/>
    <w:rsid w:val="0042352A"/>
    <w:rsid w:val="004354CD"/>
    <w:rsid w:val="00443EE3"/>
    <w:rsid w:val="00446353"/>
    <w:rsid w:val="00447452"/>
    <w:rsid w:val="0045384D"/>
    <w:rsid w:val="00456864"/>
    <w:rsid w:val="00456C3C"/>
    <w:rsid w:val="00464BCA"/>
    <w:rsid w:val="00465CC1"/>
    <w:rsid w:val="00467AB8"/>
    <w:rsid w:val="00477876"/>
    <w:rsid w:val="00484CA8"/>
    <w:rsid w:val="0048654D"/>
    <w:rsid w:val="00487A9A"/>
    <w:rsid w:val="0049292F"/>
    <w:rsid w:val="00493FF8"/>
    <w:rsid w:val="004A0005"/>
    <w:rsid w:val="004B2A36"/>
    <w:rsid w:val="004B2DA1"/>
    <w:rsid w:val="004C3B66"/>
    <w:rsid w:val="004C585C"/>
    <w:rsid w:val="004D1274"/>
    <w:rsid w:val="004E6100"/>
    <w:rsid w:val="004E6611"/>
    <w:rsid w:val="004F189F"/>
    <w:rsid w:val="004F2F38"/>
    <w:rsid w:val="004F3B2C"/>
    <w:rsid w:val="004F54E8"/>
    <w:rsid w:val="004F5612"/>
    <w:rsid w:val="004F5FCF"/>
    <w:rsid w:val="004F67D1"/>
    <w:rsid w:val="005000FE"/>
    <w:rsid w:val="00500B0D"/>
    <w:rsid w:val="00501743"/>
    <w:rsid w:val="00504B80"/>
    <w:rsid w:val="0051152F"/>
    <w:rsid w:val="00511EAD"/>
    <w:rsid w:val="00514E03"/>
    <w:rsid w:val="005157AB"/>
    <w:rsid w:val="00540DA0"/>
    <w:rsid w:val="00545371"/>
    <w:rsid w:val="005456F7"/>
    <w:rsid w:val="00546BF2"/>
    <w:rsid w:val="00550BC8"/>
    <w:rsid w:val="00563C34"/>
    <w:rsid w:val="00565172"/>
    <w:rsid w:val="00582343"/>
    <w:rsid w:val="00595C07"/>
    <w:rsid w:val="005A22B3"/>
    <w:rsid w:val="005B44E5"/>
    <w:rsid w:val="005B467B"/>
    <w:rsid w:val="005D430B"/>
    <w:rsid w:val="005D4BDE"/>
    <w:rsid w:val="005E43C2"/>
    <w:rsid w:val="005E5EE3"/>
    <w:rsid w:val="005F1A83"/>
    <w:rsid w:val="005F501C"/>
    <w:rsid w:val="005F7B1C"/>
    <w:rsid w:val="00603928"/>
    <w:rsid w:val="00604EDD"/>
    <w:rsid w:val="00605F32"/>
    <w:rsid w:val="006067AC"/>
    <w:rsid w:val="0060743C"/>
    <w:rsid w:val="006206A8"/>
    <w:rsid w:val="006302C9"/>
    <w:rsid w:val="00635969"/>
    <w:rsid w:val="00642DE2"/>
    <w:rsid w:val="00653EC3"/>
    <w:rsid w:val="00654126"/>
    <w:rsid w:val="0065443E"/>
    <w:rsid w:val="0066365B"/>
    <w:rsid w:val="0066527F"/>
    <w:rsid w:val="0067664C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1C11"/>
    <w:rsid w:val="006D78FC"/>
    <w:rsid w:val="006F0320"/>
    <w:rsid w:val="006F6A42"/>
    <w:rsid w:val="00711F21"/>
    <w:rsid w:val="00712542"/>
    <w:rsid w:val="0071273D"/>
    <w:rsid w:val="007173F1"/>
    <w:rsid w:val="00723CBF"/>
    <w:rsid w:val="00735B3B"/>
    <w:rsid w:val="00740EAF"/>
    <w:rsid w:val="00752CCA"/>
    <w:rsid w:val="00775DDC"/>
    <w:rsid w:val="00780F13"/>
    <w:rsid w:val="007927DD"/>
    <w:rsid w:val="00793344"/>
    <w:rsid w:val="00794571"/>
    <w:rsid w:val="007B019A"/>
    <w:rsid w:val="007B3474"/>
    <w:rsid w:val="007B481D"/>
    <w:rsid w:val="007C169D"/>
    <w:rsid w:val="007C585A"/>
    <w:rsid w:val="007D4C87"/>
    <w:rsid w:val="007E26F3"/>
    <w:rsid w:val="007F0DFB"/>
    <w:rsid w:val="007F29C1"/>
    <w:rsid w:val="007F2E7D"/>
    <w:rsid w:val="00816F99"/>
    <w:rsid w:val="00817DBC"/>
    <w:rsid w:val="00827539"/>
    <w:rsid w:val="00830A0B"/>
    <w:rsid w:val="00836223"/>
    <w:rsid w:val="00851072"/>
    <w:rsid w:val="0085729B"/>
    <w:rsid w:val="00857B4B"/>
    <w:rsid w:val="00861DAD"/>
    <w:rsid w:val="00886299"/>
    <w:rsid w:val="00890F2E"/>
    <w:rsid w:val="008922DE"/>
    <w:rsid w:val="008A61BA"/>
    <w:rsid w:val="008C5E26"/>
    <w:rsid w:val="008D14B0"/>
    <w:rsid w:val="008D1918"/>
    <w:rsid w:val="008D5F33"/>
    <w:rsid w:val="008F14BB"/>
    <w:rsid w:val="008F1715"/>
    <w:rsid w:val="008F1A44"/>
    <w:rsid w:val="00902D75"/>
    <w:rsid w:val="00906417"/>
    <w:rsid w:val="00911445"/>
    <w:rsid w:val="00912EDF"/>
    <w:rsid w:val="009215E2"/>
    <w:rsid w:val="00922E34"/>
    <w:rsid w:val="00927ED2"/>
    <w:rsid w:val="00932708"/>
    <w:rsid w:val="00933BA1"/>
    <w:rsid w:val="009378AF"/>
    <w:rsid w:val="009574D8"/>
    <w:rsid w:val="00961821"/>
    <w:rsid w:val="00966A84"/>
    <w:rsid w:val="009821DE"/>
    <w:rsid w:val="00987314"/>
    <w:rsid w:val="009A1457"/>
    <w:rsid w:val="009B4273"/>
    <w:rsid w:val="009B72BB"/>
    <w:rsid w:val="009C4495"/>
    <w:rsid w:val="009E5431"/>
    <w:rsid w:val="009F71A9"/>
    <w:rsid w:val="00A0447E"/>
    <w:rsid w:val="00A07988"/>
    <w:rsid w:val="00A14D94"/>
    <w:rsid w:val="00A32F34"/>
    <w:rsid w:val="00A4052C"/>
    <w:rsid w:val="00A43232"/>
    <w:rsid w:val="00A51077"/>
    <w:rsid w:val="00A51106"/>
    <w:rsid w:val="00A519B6"/>
    <w:rsid w:val="00A6236A"/>
    <w:rsid w:val="00AA28CC"/>
    <w:rsid w:val="00AA6381"/>
    <w:rsid w:val="00AB01FC"/>
    <w:rsid w:val="00AB0360"/>
    <w:rsid w:val="00AC07A4"/>
    <w:rsid w:val="00AC472F"/>
    <w:rsid w:val="00AC5C1E"/>
    <w:rsid w:val="00AD5268"/>
    <w:rsid w:val="00AF24DC"/>
    <w:rsid w:val="00AF713F"/>
    <w:rsid w:val="00B0788B"/>
    <w:rsid w:val="00B1565B"/>
    <w:rsid w:val="00B2355C"/>
    <w:rsid w:val="00B31398"/>
    <w:rsid w:val="00B33BE2"/>
    <w:rsid w:val="00B40B45"/>
    <w:rsid w:val="00B41ED0"/>
    <w:rsid w:val="00B44CC7"/>
    <w:rsid w:val="00B45D0E"/>
    <w:rsid w:val="00B47D99"/>
    <w:rsid w:val="00B5592A"/>
    <w:rsid w:val="00B61AAB"/>
    <w:rsid w:val="00B70A82"/>
    <w:rsid w:val="00B710C0"/>
    <w:rsid w:val="00B748F6"/>
    <w:rsid w:val="00B74EAD"/>
    <w:rsid w:val="00B7777C"/>
    <w:rsid w:val="00B80B03"/>
    <w:rsid w:val="00B82AF6"/>
    <w:rsid w:val="00BA680E"/>
    <w:rsid w:val="00BB4105"/>
    <w:rsid w:val="00BB6C54"/>
    <w:rsid w:val="00BC52D6"/>
    <w:rsid w:val="00BF0B13"/>
    <w:rsid w:val="00BF279C"/>
    <w:rsid w:val="00BF5D41"/>
    <w:rsid w:val="00BF7289"/>
    <w:rsid w:val="00C31EA6"/>
    <w:rsid w:val="00C46FC5"/>
    <w:rsid w:val="00C53C8A"/>
    <w:rsid w:val="00C6210F"/>
    <w:rsid w:val="00C63877"/>
    <w:rsid w:val="00C63E4D"/>
    <w:rsid w:val="00C70338"/>
    <w:rsid w:val="00C853AF"/>
    <w:rsid w:val="00C905B6"/>
    <w:rsid w:val="00C92C52"/>
    <w:rsid w:val="00C937A7"/>
    <w:rsid w:val="00C93FB5"/>
    <w:rsid w:val="00C953F4"/>
    <w:rsid w:val="00CA7A16"/>
    <w:rsid w:val="00CB2B5E"/>
    <w:rsid w:val="00CB371E"/>
    <w:rsid w:val="00CB69DD"/>
    <w:rsid w:val="00CB715F"/>
    <w:rsid w:val="00CB7BAC"/>
    <w:rsid w:val="00CC212F"/>
    <w:rsid w:val="00CC4AAC"/>
    <w:rsid w:val="00CD1836"/>
    <w:rsid w:val="00CD3F0F"/>
    <w:rsid w:val="00CE7F4E"/>
    <w:rsid w:val="00CF7368"/>
    <w:rsid w:val="00D13410"/>
    <w:rsid w:val="00D223D9"/>
    <w:rsid w:val="00D34223"/>
    <w:rsid w:val="00D370AD"/>
    <w:rsid w:val="00D454D1"/>
    <w:rsid w:val="00D77554"/>
    <w:rsid w:val="00D9154D"/>
    <w:rsid w:val="00DA3EB5"/>
    <w:rsid w:val="00DB06A2"/>
    <w:rsid w:val="00DB7AE0"/>
    <w:rsid w:val="00DC355A"/>
    <w:rsid w:val="00DC38E1"/>
    <w:rsid w:val="00DC6E92"/>
    <w:rsid w:val="00DD2321"/>
    <w:rsid w:val="00DE6A1E"/>
    <w:rsid w:val="00DF3D81"/>
    <w:rsid w:val="00DF6CAE"/>
    <w:rsid w:val="00E02429"/>
    <w:rsid w:val="00E102A1"/>
    <w:rsid w:val="00E13039"/>
    <w:rsid w:val="00E32651"/>
    <w:rsid w:val="00E42D4D"/>
    <w:rsid w:val="00E47E26"/>
    <w:rsid w:val="00E65A3C"/>
    <w:rsid w:val="00E67709"/>
    <w:rsid w:val="00E7271D"/>
    <w:rsid w:val="00E7642B"/>
    <w:rsid w:val="00E86A51"/>
    <w:rsid w:val="00EA108C"/>
    <w:rsid w:val="00EA19CC"/>
    <w:rsid w:val="00EA53B1"/>
    <w:rsid w:val="00EB0263"/>
    <w:rsid w:val="00EB2087"/>
    <w:rsid w:val="00EB521D"/>
    <w:rsid w:val="00EB5C72"/>
    <w:rsid w:val="00EC40CC"/>
    <w:rsid w:val="00EC4AB4"/>
    <w:rsid w:val="00ED544F"/>
    <w:rsid w:val="00EF049A"/>
    <w:rsid w:val="00EF79F0"/>
    <w:rsid w:val="00F04A4B"/>
    <w:rsid w:val="00F125A2"/>
    <w:rsid w:val="00F261F5"/>
    <w:rsid w:val="00F326C7"/>
    <w:rsid w:val="00F371F7"/>
    <w:rsid w:val="00F40703"/>
    <w:rsid w:val="00F50BE8"/>
    <w:rsid w:val="00F6682E"/>
    <w:rsid w:val="00F76C70"/>
    <w:rsid w:val="00F81BB7"/>
    <w:rsid w:val="00F9570B"/>
    <w:rsid w:val="00F967BC"/>
    <w:rsid w:val="00FA201F"/>
    <w:rsid w:val="00FA2C90"/>
    <w:rsid w:val="00FA307A"/>
    <w:rsid w:val="00FA3655"/>
    <w:rsid w:val="00FB05D8"/>
    <w:rsid w:val="00FB0CB5"/>
    <w:rsid w:val="00FB5396"/>
    <w:rsid w:val="00FD0E16"/>
    <w:rsid w:val="00FD332B"/>
    <w:rsid w:val="00FD7EC0"/>
    <w:rsid w:val="00FE1A4F"/>
    <w:rsid w:val="00FE6FA8"/>
    <w:rsid w:val="00FF4035"/>
    <w:rsid w:val="00FF4746"/>
    <w:rsid w:val="00FF4DE7"/>
    <w:rsid w:val="00FF6D95"/>
    <w:rsid w:val="00FF7473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iamosova@gks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46812873486492546"/>
          <c:y val="7.0364535597051872E-2"/>
          <c:w val="0.45984836989610739"/>
          <c:h val="0.73580017249934182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</c:v>
                </c:pt>
              </c:strCache>
            </c:strRef>
          </c:tx>
          <c:spPr>
            <a:solidFill>
              <a:srgbClr val="FFFF00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Sheet1!$C$2:$M$2</c:f>
              <c:numCache>
                <c:formatCode>General</c:formatCode>
                <c:ptCount val="11"/>
                <c:pt idx="0">
                  <c:v>1.8</c:v>
                </c:pt>
                <c:pt idx="1">
                  <c:v>0.8</c:v>
                </c:pt>
                <c:pt idx="2">
                  <c:v>3.6</c:v>
                </c:pt>
                <c:pt idx="3">
                  <c:v>6.7</c:v>
                </c:pt>
                <c:pt idx="4">
                  <c:v>1.3</c:v>
                </c:pt>
                <c:pt idx="5">
                  <c:v>2</c:v>
                </c:pt>
                <c:pt idx="6">
                  <c:v>2.2999999999999998</c:v>
                </c:pt>
                <c:pt idx="7">
                  <c:v>49.2</c:v>
                </c:pt>
                <c:pt idx="8">
                  <c:v>9.1</c:v>
                </c:pt>
                <c:pt idx="9">
                  <c:v>20.7</c:v>
                </c:pt>
                <c:pt idx="10">
                  <c:v>2.4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численность</c:v>
                </c:pt>
              </c:strCache>
            </c:strRef>
          </c:tx>
          <c:spPr>
            <a:solidFill>
              <a:srgbClr val="FF00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Sheet1!$C$3:$M$3</c:f>
              <c:numCache>
                <c:formatCode>General</c:formatCode>
                <c:ptCount val="11"/>
                <c:pt idx="0">
                  <c:v>3</c:v>
                </c:pt>
                <c:pt idx="1">
                  <c:v>2.8</c:v>
                </c:pt>
                <c:pt idx="2">
                  <c:v>9.6</c:v>
                </c:pt>
                <c:pt idx="3">
                  <c:v>11</c:v>
                </c:pt>
                <c:pt idx="4">
                  <c:v>2.6</c:v>
                </c:pt>
                <c:pt idx="5">
                  <c:v>4.4000000000000004</c:v>
                </c:pt>
                <c:pt idx="6">
                  <c:v>3.4</c:v>
                </c:pt>
                <c:pt idx="7">
                  <c:v>23</c:v>
                </c:pt>
                <c:pt idx="8">
                  <c:v>9.6</c:v>
                </c:pt>
                <c:pt idx="9">
                  <c:v>26.8</c:v>
                </c:pt>
                <c:pt idx="10">
                  <c:v>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Sheet1!$C$4:$M$4</c:f>
              <c:numCache>
                <c:formatCode>General</c:formatCode>
                <c:ptCount val="11"/>
                <c:pt idx="0">
                  <c:v>3.4</c:v>
                </c:pt>
                <c:pt idx="1">
                  <c:v>2.7</c:v>
                </c:pt>
                <c:pt idx="2">
                  <c:v>10.8</c:v>
                </c:pt>
                <c:pt idx="3">
                  <c:v>10.6</c:v>
                </c:pt>
                <c:pt idx="4">
                  <c:v>2.7</c:v>
                </c:pt>
                <c:pt idx="5">
                  <c:v>3.8</c:v>
                </c:pt>
                <c:pt idx="6">
                  <c:v>4.3</c:v>
                </c:pt>
                <c:pt idx="7">
                  <c:v>32.200000000000003</c:v>
                </c:pt>
                <c:pt idx="8">
                  <c:v>12</c:v>
                </c:pt>
                <c:pt idx="9">
                  <c:v>15.4</c:v>
                </c:pt>
                <c:pt idx="10">
                  <c:v>2.2000000000000002</c:v>
                </c:pt>
              </c:numCache>
            </c:numRef>
          </c:val>
        </c:ser>
        <c:gapWidth val="100"/>
        <c:overlap val="30"/>
        <c:axId val="203283072"/>
        <c:axId val="203288960"/>
      </c:barChart>
      <c:catAx>
        <c:axId val="203283072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aseline="0">
                <a:latin typeface="Arial" pitchFamily="34" charset="0"/>
              </a:defRPr>
            </a:pPr>
            <a:endParaRPr lang="ru-RU"/>
          </a:p>
        </c:txPr>
        <c:crossAx val="203288960"/>
        <c:crossesAt val="0"/>
        <c:lblAlgn val="ctr"/>
        <c:lblOffset val="100"/>
        <c:tickLblSkip val="1"/>
        <c:tickMarkSkip val="1"/>
      </c:catAx>
      <c:valAx>
        <c:axId val="203288960"/>
        <c:scaling>
          <c:orientation val="minMax"/>
          <c:max val="50"/>
        </c:scaling>
        <c:axPos val="b"/>
        <c:numFmt formatCode="General" sourceLinked="0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03283072"/>
        <c:crosses val="autoZero"/>
        <c:crossBetween val="between"/>
        <c:majorUnit val="10"/>
        <c:minorUnit val="1"/>
      </c:valAx>
      <c:spPr>
        <a:solidFill>
          <a:srgbClr val="FFFFFF"/>
        </a:solidFill>
        <a:ln w="1269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298544279187328"/>
          <c:y val="0.85783949649820712"/>
          <c:w val="0.76327869317261265"/>
          <c:h val="6.4504380163705022E-2"/>
        </c:manualLayout>
      </c:layout>
      <c:spPr>
        <a:noFill/>
        <a:ln w="25379">
          <a:noFill/>
        </a:ln>
      </c:spPr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Links>
    <vt:vector size="12" baseType="variant"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2018-06-08T07:32:00Z</cp:lastPrinted>
  <dcterms:created xsi:type="dcterms:W3CDTF">2018-06-09T06:03:00Z</dcterms:created>
  <dcterms:modified xsi:type="dcterms:W3CDTF">2018-06-09T06:03:00Z</dcterms:modified>
</cp:coreProperties>
</file>