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DB74A6" w:rsidRPr="00B97339" w:rsidRDefault="00DB74A6" w:rsidP="00B9733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9733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Управление Росреестра по Владимирской области информирует:</w:t>
      </w:r>
    </w:p>
    <w:p w:rsidR="00B97339" w:rsidRDefault="00B97339" w:rsidP="00B97339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ч</w:t>
      </w:r>
      <w:r w:rsidRPr="00B97339">
        <w:rPr>
          <w:rFonts w:eastAsia="Calibri" w:cs="Times New Roman"/>
          <w:b/>
          <w:kern w:val="0"/>
          <w:sz w:val="28"/>
          <w:szCs w:val="28"/>
          <w:lang w:eastAsia="en-US" w:bidi="ar-SA"/>
        </w:rPr>
        <w:t>то изменится в работе Росреестра с 1 ноября 2019 года</w:t>
      </w:r>
    </w:p>
    <w:p w:rsidR="00B97339" w:rsidRDefault="00B97339" w:rsidP="00B97339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97339" w:rsidRPr="00EB40C1" w:rsidRDefault="00B97339" w:rsidP="00EB40C1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С 1 ноября 2019 г. заработает ещё одна норма вступившего в силу 13 августа 2019 г. Федерального закона от 02.08.2019 №286-ФЗ, который дополнил Федеральный закон «О государственной регистрации недвижимости» статьей 36.2 и обеспечивает защиту прав граждан от мошеннических действий с их недвижимостью, совершенных с использованием усиленной квалифицированной электронной подписи (УКЭП).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Отныне орган регистрации прав обязан уведомить гражданина о поступлении на госрегистрацию в отношении принадлежащих такому гражданину объектов недвижимости заявления и документов в электронной форме, подписанных УКЭП. </w:t>
      </w:r>
    </w:p>
    <w:p w:rsidR="00B97339" w:rsidRPr="00B97339" w:rsidRDefault="00B97339" w:rsidP="00B97339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Уведомления будут направляться либо на адрес электронной почты, либо по телефону.</w:t>
      </w:r>
      <w:bookmarkStart w:id="0" w:name="_GoBack"/>
      <w:bookmarkEnd w:id="0"/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Необходимые контакты правообладателя недвижимости содержатся в ЕГРН.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Эта норма будет действовать независимо от наличия отметки в ЕГРН о возможности регистрации на основании документов, подписанных УКЭП. 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На середину октября 2019 г., с момента вступления Закона в силу, в Росреестр подано немногим более 1,4 тыс. заявлений о внесении в ЕГРН отметки о возможности регистрации с использованием УКЭП.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Напомним, что вступивший в силу 13 августа 2019 г. Федеральный закон от 02.08.2019 №286-ФЗ «О внесении изменений в Федеральный закон “О государственной регистрации недвижимости”»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госрегистрацию в электронном виде заявление и документы, подписанные УКЭП.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B97339" w:rsidRPr="00B97339" w:rsidRDefault="00B97339" w:rsidP="00B9733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</w:t>
      </w:r>
      <w:r w:rsidRPr="00B9733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p w:rsidR="00B97339" w:rsidRDefault="00B97339" w:rsidP="00B97339">
      <w:pPr>
        <w:widowControl/>
        <w:suppressAutoHyphens w:val="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97339" w:rsidRPr="00B97339" w:rsidRDefault="00B97339" w:rsidP="00B97339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B97339">
        <w:rPr>
          <w:rFonts w:eastAsia="Calibri" w:cs="Times New Roman"/>
          <w:kern w:val="0"/>
          <w:lang w:eastAsia="en-US" w:bidi="ar-SA"/>
        </w:rPr>
        <w:t>Отдел организации, мониторинга</w:t>
      </w:r>
    </w:p>
    <w:p w:rsidR="00B97339" w:rsidRPr="00B97339" w:rsidRDefault="00B97339" w:rsidP="00B97339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B97339">
        <w:rPr>
          <w:rFonts w:eastAsia="Calibri" w:cs="Times New Roman"/>
          <w:kern w:val="0"/>
          <w:lang w:eastAsia="en-US" w:bidi="ar-SA"/>
        </w:rPr>
        <w:t xml:space="preserve"> и контроля Управления Росреестра</w:t>
      </w:r>
    </w:p>
    <w:p w:rsidR="00B97339" w:rsidRPr="00B97339" w:rsidRDefault="00B97339" w:rsidP="00B97339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B97339">
        <w:rPr>
          <w:rFonts w:eastAsia="Calibri" w:cs="Times New Roman"/>
          <w:kern w:val="0"/>
          <w:lang w:eastAsia="en-US" w:bidi="ar-SA"/>
        </w:rPr>
        <w:t xml:space="preserve"> по Владимирской области</w:t>
      </w:r>
    </w:p>
    <w:sectPr w:rsidR="00B97339" w:rsidRPr="00B97339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97339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17C7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40C1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109C-81EA-4BCD-9833-DA961DCC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114</cp:revision>
  <cp:lastPrinted>2019-11-07T11:10:00Z</cp:lastPrinted>
  <dcterms:created xsi:type="dcterms:W3CDTF">2016-11-15T13:52:00Z</dcterms:created>
  <dcterms:modified xsi:type="dcterms:W3CDTF">2019-11-07T11:10:00Z</dcterms:modified>
</cp:coreProperties>
</file>