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Pr="009C7803" w:rsidRDefault="009C7803" w:rsidP="009C780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9C7803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информирует.</w:t>
      </w:r>
    </w:p>
    <w:p w:rsidR="009C7803" w:rsidRPr="009C7803" w:rsidRDefault="009C7803" w:rsidP="009C7803">
      <w:pPr>
        <w:ind w:firstLine="708"/>
        <w:jc w:val="center"/>
        <w:rPr>
          <w:rFonts w:cs="Times New Roman"/>
          <w:b/>
          <w:sz w:val="28"/>
          <w:szCs w:val="28"/>
        </w:rPr>
      </w:pPr>
      <w:r w:rsidRPr="009C7803">
        <w:rPr>
          <w:rFonts w:cs="Times New Roman"/>
          <w:b/>
          <w:sz w:val="28"/>
          <w:szCs w:val="28"/>
        </w:rPr>
        <w:t>«Субсидиарная ответственность при банкротстве»</w:t>
      </w:r>
    </w:p>
    <w:p w:rsidR="009C7803" w:rsidRDefault="009C7803" w:rsidP="009C780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 w:rsidRPr="00852FDD">
        <w:rPr>
          <w:rFonts w:cs="Times New Roman"/>
          <w:sz w:val="28"/>
          <w:szCs w:val="28"/>
        </w:rPr>
        <w:t>Субсид</w:t>
      </w:r>
      <w:r>
        <w:rPr>
          <w:rFonts w:cs="Times New Roman"/>
          <w:sz w:val="28"/>
          <w:szCs w:val="28"/>
        </w:rPr>
        <w:t>иарная ответственность учредителя при банкротстве юридического лица наступает, если его поведение и прошлые решения привели компанию к финансовой несостоятельности.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наличии у предприятия нескольких учредителей, они могут подписать договор консолидированной ответственности, чтобы одинаково отвечать перед кредиторами по непогашенным обязательствам.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директор или основатели организации смогут доказать правомерность своих действий и отсутствие признаков умышленного банкротства, им не потребуется отвечать по долгам организации. Например, на финансовое положение юридического лица повлияло не преднамеренное поведение руководства, а профессиональные недочеты в работе или неправильно составленные бизнес прогнозы деятельности фирмы.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Подобные действия учредителей и руководства компании должны иметь основание и если контролирующее должника лицо не опровергнет предъявляемые претензии кредиторов, непогашенная их часть может лечь на плечи этого лица.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Помимо руководства и собственников юридического лица обязательства по выплате долгов организации могут возлагаться на граждан, контролирующих фирму. 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данной категории относятся граждане, юридически не связанные с предприятием, но влияющие на его деятельность путем совершения следующих действий: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передача указаний, влияющих на работу предприятия;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давление на поведение и решения руководств</w:t>
      </w:r>
      <w:proofErr w:type="gramStart"/>
      <w:r>
        <w:rPr>
          <w:rFonts w:cs="Times New Roman"/>
          <w:sz w:val="28"/>
          <w:szCs w:val="28"/>
        </w:rPr>
        <w:t>а ООО</w:t>
      </w:r>
      <w:proofErr w:type="gramEnd"/>
      <w:r>
        <w:rPr>
          <w:rFonts w:cs="Times New Roman"/>
          <w:sz w:val="28"/>
          <w:szCs w:val="28"/>
        </w:rPr>
        <w:t>;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влияние на принятые должностными лицами решения.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Подобные действия руководителей и контролирующих лиц рассматриваются судом только за последние 3 года, начиная с признания должника банкротом.</w:t>
      </w:r>
      <w:proofErr w:type="gramEnd"/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оснований для привлечения к субсидиарной ответственности может стать факт просрочки подачи должником заявления о признании его несостоятельным (банкротом). Если организация отвечает всем признакам несостоятельности и не способно выполнять обязанность организации банкрота по погашению кредиторских требований, руководство обязано запустить </w:t>
      </w:r>
      <w:r>
        <w:rPr>
          <w:rFonts w:cs="Times New Roman"/>
          <w:sz w:val="28"/>
          <w:szCs w:val="28"/>
        </w:rPr>
        <w:lastRenderedPageBreak/>
        <w:t>процедуру банкротства.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Между поведением руководства и наступлением платежной несостоятельности предприятия должна быть причинно-следственная связь, обоснованная доказательствами. С этой целью на предприятии проводятся проверки документации по </w:t>
      </w:r>
      <w:proofErr w:type="gramStart"/>
      <w:r>
        <w:rPr>
          <w:rFonts w:cs="Times New Roman"/>
          <w:sz w:val="28"/>
          <w:szCs w:val="28"/>
        </w:rPr>
        <w:t>бухучету</w:t>
      </w:r>
      <w:proofErr w:type="gramEnd"/>
      <w:r>
        <w:rPr>
          <w:rFonts w:cs="Times New Roman"/>
          <w:sz w:val="28"/>
          <w:szCs w:val="28"/>
        </w:rPr>
        <w:t xml:space="preserve"> и  осуществляется финансовый анализ деятельности.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Любая компания может оказаться на грани финансового кризиса и иногда подобное положение возникает из-за нерациональных и намеренных поступков учредителей и руководителя юридического лица, которые пытаются избежать выплаты долгов. Если вина этих лиц будет доказана, долги юридического лица будут погашаться за их счет.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судебной практики по данному вопросу можно выделить несколько знаковых моментов: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отношении контролирующих лиц действует презумпция виновности; они должны самостоятельно доказывать рациональность, законность и правильность принятых решений;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бездействие при подаче заявления о банкротстве и ущерб, причиненный кредиторам, имеют причинно-следственную связь между деятельностью контролирующих должника лиц и убытками юридического лица.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последнее время со стороны государства наблюдается ужесточение условий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действиями руководства организаций-банкротов. Поэтому собственникам и должностным лицам таких компаний следует взвешивать все свои решения при финансовой нестабильности юридического лица.</w:t>
      </w:r>
    </w:p>
    <w:p w:rsidR="00EE0892" w:rsidRDefault="00EE0892" w:rsidP="009C7803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9C7803" w:rsidRPr="009C7803" w:rsidRDefault="009C7803" w:rsidP="009C7803">
      <w:pPr>
        <w:ind w:firstLine="709"/>
        <w:jc w:val="right"/>
        <w:rPr>
          <w:rFonts w:cs="Times New Roman"/>
          <w:noProof/>
          <w:lang w:eastAsia="sk-SK"/>
        </w:rPr>
      </w:pPr>
      <w:r w:rsidRPr="009C7803">
        <w:rPr>
          <w:rFonts w:cs="Times New Roman"/>
          <w:noProof/>
          <w:lang w:eastAsia="sk-SK"/>
        </w:rPr>
        <w:t xml:space="preserve">Отдел по контролю (надзору) </w:t>
      </w:r>
    </w:p>
    <w:p w:rsidR="009C7803" w:rsidRDefault="009C7803" w:rsidP="009C7803">
      <w:pPr>
        <w:ind w:firstLine="709"/>
        <w:jc w:val="right"/>
        <w:rPr>
          <w:rFonts w:cs="Times New Roman"/>
          <w:noProof/>
          <w:lang w:eastAsia="sk-SK"/>
        </w:rPr>
      </w:pPr>
      <w:r w:rsidRPr="009C7803">
        <w:rPr>
          <w:rFonts w:cs="Times New Roman"/>
          <w:noProof/>
          <w:lang w:eastAsia="sk-SK"/>
        </w:rPr>
        <w:t>в сфере саморегулируемых организаций</w:t>
      </w:r>
      <w:r>
        <w:rPr>
          <w:rFonts w:cs="Times New Roman"/>
          <w:noProof/>
          <w:lang w:eastAsia="sk-SK"/>
        </w:rPr>
        <w:t xml:space="preserve"> </w:t>
      </w:r>
    </w:p>
    <w:p w:rsidR="00EE0892" w:rsidRPr="009C7803" w:rsidRDefault="009C7803" w:rsidP="009C7803">
      <w:pPr>
        <w:ind w:firstLine="709"/>
        <w:jc w:val="right"/>
        <w:rPr>
          <w:rFonts w:cs="Times New Roman"/>
          <w:noProof/>
          <w:lang w:eastAsia="sk-SK"/>
        </w:rPr>
      </w:pPr>
      <w:r>
        <w:rPr>
          <w:rFonts w:cs="Times New Roman"/>
          <w:noProof/>
          <w:lang w:eastAsia="sk-SK"/>
        </w:rPr>
        <w:t>Управления Росреестра по Владимирской области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E0892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1BF6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7F5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C7803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951B-A798-42AD-BCAD-5E66B4CF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12</cp:revision>
  <cp:lastPrinted>2020-01-22T06:33:00Z</cp:lastPrinted>
  <dcterms:created xsi:type="dcterms:W3CDTF">2020-01-21T11:32:00Z</dcterms:created>
  <dcterms:modified xsi:type="dcterms:W3CDTF">2020-06-05T11:02:00Z</dcterms:modified>
</cp:coreProperties>
</file>