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C966CD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Требуется ли в</w:t>
      </w:r>
      <w:r w:rsidR="00A30CD1">
        <w:rPr>
          <w:b/>
          <w:sz w:val="28"/>
          <w:szCs w:val="28"/>
        </w:rPr>
        <w:t xml:space="preserve">ыписка из ЕГРН </w:t>
      </w:r>
      <w:r>
        <w:rPr>
          <w:b/>
          <w:sz w:val="28"/>
          <w:szCs w:val="28"/>
        </w:rPr>
        <w:t>при подаче документов для государственной регистрации прав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Владимирской области </w:t>
      </w:r>
      <w:r w:rsidR="00C966CD">
        <w:rPr>
          <w:sz w:val="28"/>
          <w:szCs w:val="28"/>
        </w:rPr>
        <w:t xml:space="preserve">напоминает, что </w:t>
      </w:r>
      <w:r w:rsidRPr="00A30CD1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государственной </w:t>
      </w:r>
      <w:r w:rsidRPr="00A30CD1">
        <w:rPr>
          <w:sz w:val="28"/>
          <w:szCs w:val="28"/>
        </w:rPr>
        <w:t>регистрации прав на недвижимость не требуется предоставлять выписку из Единого государственного реестра недвижимости (ЕГРН). Для проведения этой проц</w:t>
      </w:r>
      <w:r>
        <w:rPr>
          <w:sz w:val="28"/>
          <w:szCs w:val="28"/>
        </w:rPr>
        <w:t xml:space="preserve">едуры необходимо предоставить </w:t>
      </w:r>
      <w:r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Pr="00A30CD1">
        <w:rPr>
          <w:sz w:val="28"/>
          <w:szCs w:val="28"/>
        </w:rPr>
        <w:t xml:space="preserve"> </w:t>
      </w:r>
      <w:r w:rsidRPr="00A30CD1">
        <w:rPr>
          <w:rFonts w:cs="Times New Roman"/>
          <w:sz w:val="28"/>
          <w:szCs w:val="28"/>
        </w:rPr>
        <w:t>https://rosreestr.ru</w:t>
      </w:r>
      <w:r>
        <w:rPr>
          <w:rFonts w:cs="Times New Roman"/>
          <w:sz w:val="28"/>
          <w:szCs w:val="28"/>
        </w:rPr>
        <w:t>.</w:t>
      </w: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 w:rsidRPr="00A30CD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13.07.2015 № 218-ФЗ </w:t>
      </w:r>
      <w:r w:rsidRPr="00A30CD1">
        <w:rPr>
          <w:sz w:val="28"/>
          <w:szCs w:val="28"/>
        </w:rPr>
        <w:t xml:space="preserve">«О государственной регистрации недвижимости» 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>
        <w:rPr>
          <w:sz w:val="28"/>
          <w:szCs w:val="28"/>
        </w:rPr>
        <w:t>документов орган регистрации</w:t>
      </w:r>
      <w:r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>
        <w:rPr>
          <w:sz w:val="28"/>
          <w:szCs w:val="28"/>
        </w:rPr>
        <w:t>тся учетно-регистрационные действия,</w:t>
      </w:r>
      <w:r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C03932" w:rsidRPr="009027D3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3C2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4191-AE37-4937-A5D0-E167CC57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56</cp:revision>
  <cp:lastPrinted>2017-12-14T06:56:00Z</cp:lastPrinted>
  <dcterms:created xsi:type="dcterms:W3CDTF">2016-11-15T13:52:00Z</dcterms:created>
  <dcterms:modified xsi:type="dcterms:W3CDTF">2019-01-28T13:11:00Z</dcterms:modified>
</cp:coreProperties>
</file>