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814347" w:rsidRPr="007F6EDA" w:rsidRDefault="007F6ED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7F6EDA">
        <w:rPr>
          <w:rFonts w:cs="Times New Roman"/>
          <w:b/>
          <w:sz w:val="28"/>
          <w:szCs w:val="28"/>
        </w:rPr>
        <w:t>Сделки, подлежащие обязательному нотариальному удостоверению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F6EDA" w:rsidRPr="007F6EDA" w:rsidRDefault="00794A2A" w:rsidP="007F6E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напоминает, что в соответствии с законодательством ряд сделок требует обязательного нотариального удостоверения. </w:t>
      </w:r>
    </w:p>
    <w:p w:rsidR="007F6EDA" w:rsidRP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Федеральным законом от 13.07.2015 № 218-ФЗ                    «О государственной регистрации недвижимости»</w:t>
      </w:r>
      <w:r w:rsidR="00A668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Закон о регистрации)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42161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отариального удостоверения требуют сделки с недвижимостью</w:t>
      </w:r>
      <w:r w:rsidRPr="007F6ED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: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часть 1 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>стать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42)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(часть 2 стать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54)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объектом недвижимости, если заявление и документы на регистрацию этой сделки или на ее </w:t>
      </w:r>
      <w:proofErr w:type="gramStart"/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основании</w:t>
      </w:r>
      <w:proofErr w:type="gramEnd"/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регистрацию права, ограничения или обременения права представляются почтовым отправлением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(часть 12 статьи 18)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F6EDA" w:rsidRPr="00642161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Нотариальному удостоверению подлежат доверенности:</w:t>
      </w:r>
    </w:p>
    <w:p w:rsidR="006637EC" w:rsidRDefault="003500C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6637EC">
        <w:rPr>
          <w:rFonts w:eastAsiaTheme="minorHAnsi" w:cs="Times New Roman"/>
          <w:kern w:val="0"/>
          <w:sz w:val="28"/>
          <w:szCs w:val="28"/>
          <w:lang w:eastAsia="en-US" w:bidi="ar-SA"/>
        </w:rPr>
        <w:t>на совершение сделок, требующих нотариальной формы;</w:t>
      </w:r>
    </w:p>
    <w:p w:rsidR="006637EC" w:rsidRDefault="006637E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на подачу заявлений 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государственном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кадастр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овом учете и (или)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 регистрации прав или сделок;</w:t>
      </w:r>
    </w:p>
    <w:p w:rsidR="006637EC" w:rsidRPr="007F6EDA" w:rsidRDefault="006637E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на распоряжение зарегистрированными в государственных реестрах правами;</w:t>
      </w:r>
    </w:p>
    <w:p w:rsidR="007F6EDA" w:rsidRDefault="003500CC" w:rsidP="003500CC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совершение представителем подлежащей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регистрации сделки с объектом недвижимого имущества или сделки, на основании которой подлежит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право</w:t>
      </w:r>
      <w:r w:rsidRPr="003500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либо ограничение права и обременение объекта недвижимости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заявление 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государственной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которых представляется почтовым отправлением.</w:t>
      </w:r>
    </w:p>
    <w:p w:rsidR="007F6EDA" w:rsidRP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Нотариального удостоверения требуют договоры</w:t>
      </w:r>
      <w:r w:rsidRPr="006421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уступки требования и перевода долга по нотариально удостоверенной сделке, а также </w:t>
      </w: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соглашение</w:t>
      </w:r>
      <w:r w:rsidRPr="007F6ED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об изменении и расторжении нотариально удостоверенного договора.</w:t>
      </w:r>
    </w:p>
    <w:p w:rsid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</w:t>
      </w:r>
      <w:r w:rsidR="00D516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статьей 16 </w:t>
      </w:r>
      <w:r w:rsidR="00A6685F">
        <w:rPr>
          <w:rFonts w:eastAsia="Times New Roman" w:cs="Times New Roman"/>
          <w:kern w:val="0"/>
          <w:sz w:val="28"/>
          <w:szCs w:val="28"/>
          <w:lang w:eastAsia="ru-RU" w:bidi="ar-SA"/>
        </w:rPr>
        <w:t>Закона о регистрации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66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государственная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регистрация прав на основании нотариально удостоверенных документов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проводится в течение трех рабочих дней, в случае поступления документов в электронном виде –</w:t>
      </w:r>
      <w:r w:rsidR="00B85C4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одного рабочего дня.</w:t>
      </w:r>
      <w:bookmarkStart w:id="0" w:name="_GoBack"/>
      <w:bookmarkEnd w:id="0"/>
    </w:p>
    <w:p w:rsidR="0087186F" w:rsidRPr="007F6EDA" w:rsidRDefault="0087186F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87186F" w:rsidRPr="007F6EDA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00CC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161"/>
    <w:rsid w:val="00642C63"/>
    <w:rsid w:val="006447C0"/>
    <w:rsid w:val="006528FC"/>
    <w:rsid w:val="00653043"/>
    <w:rsid w:val="006637EC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5779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7F6EDA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186F"/>
    <w:rsid w:val="00872471"/>
    <w:rsid w:val="00877565"/>
    <w:rsid w:val="00883DE3"/>
    <w:rsid w:val="00884496"/>
    <w:rsid w:val="008874AF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685F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85C4E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167A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4654"/>
    <w:rsid w:val="00F9743A"/>
    <w:rsid w:val="00FA0389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BB30-2403-48D3-87BF-F6E869EF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35</cp:revision>
  <cp:lastPrinted>2018-07-17T09:57:00Z</cp:lastPrinted>
  <dcterms:created xsi:type="dcterms:W3CDTF">2016-11-15T13:52:00Z</dcterms:created>
  <dcterms:modified xsi:type="dcterms:W3CDTF">2018-10-12T10:45:00Z</dcterms:modified>
</cp:coreProperties>
</file>