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0" w:rsidRPr="00E12422" w:rsidRDefault="00216724" w:rsidP="007A6FC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12" w:rsidRPr="00E12422" w:rsidRDefault="003B1E12" w:rsidP="007A6FC9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E12422">
        <w:rPr>
          <w:rFonts w:ascii="Segoe UI" w:hAnsi="Segoe UI" w:cs="Segoe UI"/>
          <w:sz w:val="24"/>
          <w:szCs w:val="24"/>
        </w:rPr>
        <w:t>ПРЕСС-РЕЛИЗ</w:t>
      </w:r>
    </w:p>
    <w:p w:rsidR="005673CF" w:rsidRPr="00E12422" w:rsidRDefault="005673CF" w:rsidP="005673CF">
      <w:pPr>
        <w:pStyle w:val="a3"/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7A354D" w:rsidRPr="007A354D" w:rsidRDefault="007A354D" w:rsidP="007A354D">
      <w:pPr>
        <w:pStyle w:val="a3"/>
        <w:spacing w:line="276" w:lineRule="auto"/>
        <w:jc w:val="center"/>
        <w:rPr>
          <w:rFonts w:ascii="Segoe UI" w:hAnsi="Segoe UI" w:cs="Segoe UI"/>
          <w:color w:val="000000"/>
          <w:sz w:val="32"/>
          <w:szCs w:val="32"/>
          <w:lang w:eastAsia="ru-RU"/>
        </w:rPr>
      </w:pPr>
      <w:r w:rsidRPr="007A354D">
        <w:rPr>
          <w:rFonts w:ascii="Segoe UI" w:hAnsi="Segoe UI" w:cs="Segoe UI"/>
          <w:color w:val="000000"/>
          <w:sz w:val="32"/>
          <w:szCs w:val="32"/>
          <w:lang w:eastAsia="ru-RU"/>
        </w:rPr>
        <w:t>Россияне стали чаще подавать заявления на регистрацию недвижимости по экстерриториальному принципу</w:t>
      </w: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i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Оформление собственности можно провести в любом регионе, независимо от места жительства </w:t>
      </w: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i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b/>
          <w:color w:val="000000"/>
          <w:sz w:val="24"/>
          <w:szCs w:val="24"/>
          <w:lang w:eastAsia="ru-RU"/>
        </w:rPr>
        <w:t>Почти 169 тысяч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color w:val="000000"/>
          <w:sz w:val="24"/>
          <w:szCs w:val="24"/>
          <w:lang w:eastAsia="ru-RU"/>
        </w:rPr>
        <w:t>За первую половину 2019 года Федеральная кадастровая палата приняла по экстерриториальному принципу почти 169 тысяч заявлений о кадастровом учете и регистрации прав на недвижимое имущество. По сравнению с 1 полугодием прошлого года россияне стали подавать заявления по экстерриториальному принципу на 16 % чаще.</w:t>
      </w: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7A354D">
        <w:rPr>
          <w:rFonts w:ascii="Segoe UI" w:hAnsi="Segoe UI" w:cs="Segoe UI"/>
          <w:i/>
          <w:color w:val="000000"/>
          <w:sz w:val="24"/>
          <w:szCs w:val="24"/>
          <w:lang w:eastAsia="ru-RU"/>
        </w:rPr>
        <w:t>госрегистрации</w:t>
      </w:r>
      <w:proofErr w:type="spellEnd"/>
      <w:r w:rsidRPr="007A354D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7A354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- отмечает </w:t>
      </w:r>
      <w:proofErr w:type="spellStart"/>
      <w:r w:rsidRPr="007A354D">
        <w:rPr>
          <w:rFonts w:ascii="Segoe UI" w:hAnsi="Segoe UI" w:cs="Segoe UI"/>
          <w:b/>
          <w:color w:val="000000"/>
          <w:sz w:val="24"/>
          <w:szCs w:val="24"/>
          <w:lang w:eastAsia="ru-RU"/>
        </w:rPr>
        <w:t>замглавы</w:t>
      </w:r>
      <w:proofErr w:type="spellEnd"/>
      <w:r w:rsidRPr="007A354D">
        <w:rPr>
          <w:rFonts w:ascii="Segoe UI" w:hAnsi="Segoe UI" w:cs="Segoe UI"/>
          <w:b/>
          <w:color w:val="000000"/>
          <w:sz w:val="24"/>
          <w:szCs w:val="24"/>
          <w:lang w:eastAsia="ru-RU"/>
        </w:rPr>
        <w:t xml:space="preserve"> Федеральной кадастровой палаты Игорь Абазов. </w:t>
      </w:r>
    </w:p>
    <w:p w:rsidR="007A354D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color w:val="000000"/>
          <w:sz w:val="24"/>
          <w:szCs w:val="24"/>
          <w:lang w:eastAsia="ru-RU"/>
        </w:rPr>
        <w:t>Наибольшей популярностью оформление недвижимости по экстерриториальному принципу в 1 полугодии 2019 года пользовалось в Москве (25,7 тыс. поступивших заявлений), Московской (22,3 тыс.) и Нижегородской областях (11,7 тыс.), а также Краснодарском крае (8,1 тыс.).</w:t>
      </w:r>
    </w:p>
    <w:p w:rsidR="00582F99" w:rsidRPr="007A354D" w:rsidRDefault="007A354D" w:rsidP="007A354D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A354D">
        <w:rPr>
          <w:rFonts w:ascii="Segoe UI" w:hAnsi="Segoe UI" w:cs="Segoe UI"/>
          <w:i/>
          <w:color w:val="000000"/>
          <w:sz w:val="24"/>
          <w:szCs w:val="24"/>
          <w:lang w:eastAsia="ru-RU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7A354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- напоминает </w:t>
      </w:r>
      <w:proofErr w:type="spellStart"/>
      <w:r w:rsidRPr="007A354D">
        <w:rPr>
          <w:rFonts w:ascii="Segoe UI" w:hAnsi="Segoe UI" w:cs="Segoe UI"/>
          <w:b/>
          <w:color w:val="000000"/>
          <w:sz w:val="24"/>
          <w:szCs w:val="24"/>
          <w:lang w:eastAsia="ru-RU"/>
        </w:rPr>
        <w:t>замглавы</w:t>
      </w:r>
      <w:proofErr w:type="spellEnd"/>
      <w:r w:rsidRPr="007A354D">
        <w:rPr>
          <w:rFonts w:ascii="Segoe UI" w:hAnsi="Segoe UI" w:cs="Segoe UI"/>
          <w:b/>
          <w:color w:val="000000"/>
          <w:sz w:val="24"/>
          <w:szCs w:val="24"/>
          <w:lang w:eastAsia="ru-RU"/>
        </w:rPr>
        <w:t xml:space="preserve"> Федеральной кадастровой палаты Игорь Абазов.</w:t>
      </w:r>
    </w:p>
    <w:sectPr w:rsidR="00582F99" w:rsidRPr="007A354D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BE" w:rsidRDefault="00B364BE" w:rsidP="008C316F">
      <w:pPr>
        <w:spacing w:after="0" w:line="240" w:lineRule="auto"/>
      </w:pPr>
      <w:r>
        <w:separator/>
      </w:r>
    </w:p>
  </w:endnote>
  <w:endnote w:type="continuationSeparator" w:id="0">
    <w:p w:rsidR="00B364BE" w:rsidRDefault="00B364BE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BE" w:rsidRDefault="00B364BE" w:rsidP="008C316F">
      <w:pPr>
        <w:spacing w:after="0" w:line="240" w:lineRule="auto"/>
      </w:pPr>
      <w:r>
        <w:separator/>
      </w:r>
    </w:p>
  </w:footnote>
  <w:footnote w:type="continuationSeparator" w:id="0">
    <w:p w:rsidR="00B364BE" w:rsidRDefault="00B364BE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EDF"/>
    <w:rsid w:val="000D5672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C60"/>
    <w:rsid w:val="002E29B3"/>
    <w:rsid w:val="002F0EB9"/>
    <w:rsid w:val="002F3717"/>
    <w:rsid w:val="00300DA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73E2"/>
    <w:rsid w:val="00533775"/>
    <w:rsid w:val="00533950"/>
    <w:rsid w:val="005673CF"/>
    <w:rsid w:val="00570094"/>
    <w:rsid w:val="00571EB7"/>
    <w:rsid w:val="00582F99"/>
    <w:rsid w:val="00584202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892"/>
    <w:rsid w:val="00711B8A"/>
    <w:rsid w:val="00713852"/>
    <w:rsid w:val="00716722"/>
    <w:rsid w:val="00717FC5"/>
    <w:rsid w:val="007221BC"/>
    <w:rsid w:val="00727D3D"/>
    <w:rsid w:val="00732EAE"/>
    <w:rsid w:val="0073623C"/>
    <w:rsid w:val="0076160E"/>
    <w:rsid w:val="00772F87"/>
    <w:rsid w:val="007737EE"/>
    <w:rsid w:val="007742D0"/>
    <w:rsid w:val="007776D7"/>
    <w:rsid w:val="007808E6"/>
    <w:rsid w:val="007913F8"/>
    <w:rsid w:val="00795EE4"/>
    <w:rsid w:val="00796C77"/>
    <w:rsid w:val="007A354D"/>
    <w:rsid w:val="007A5BB9"/>
    <w:rsid w:val="007A6FC9"/>
    <w:rsid w:val="007C29E2"/>
    <w:rsid w:val="007D264B"/>
    <w:rsid w:val="007D6BED"/>
    <w:rsid w:val="007E4B39"/>
    <w:rsid w:val="00813199"/>
    <w:rsid w:val="00814797"/>
    <w:rsid w:val="00840243"/>
    <w:rsid w:val="00846504"/>
    <w:rsid w:val="008661CE"/>
    <w:rsid w:val="00871B81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420A7"/>
    <w:rsid w:val="00972556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2161"/>
    <w:rsid w:val="009F31FE"/>
    <w:rsid w:val="009F56D0"/>
    <w:rsid w:val="00A2145A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36100"/>
    <w:rsid w:val="00B364BE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97FE3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55005"/>
    <w:rsid w:val="00D61F85"/>
    <w:rsid w:val="00D71486"/>
    <w:rsid w:val="00DC6087"/>
    <w:rsid w:val="00DD2308"/>
    <w:rsid w:val="00E100BC"/>
    <w:rsid w:val="00E12422"/>
    <w:rsid w:val="00E16C35"/>
    <w:rsid w:val="00E20DEB"/>
    <w:rsid w:val="00E262C4"/>
    <w:rsid w:val="00E356E2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5BAE-6AD3-4020-A2DB-1D9F2A28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2019-07-26T14:03:00Z</dcterms:created>
  <dcterms:modified xsi:type="dcterms:W3CDTF">2019-07-26T14:03:00Z</dcterms:modified>
</cp:coreProperties>
</file>