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496F93" w:rsidP="00411F70">
      <w:pPr>
        <w:pStyle w:val="17"/>
        <w:shd w:val="clear" w:color="auto" w:fill="auto"/>
        <w:spacing w:before="0" w:line="240" w:lineRule="auto"/>
        <w:ind w:firstLine="709"/>
        <w:jc w:val="center"/>
      </w:pPr>
    </w:p>
    <w:p w:rsidR="00924915" w:rsidRPr="00B91F90" w:rsidRDefault="00924915" w:rsidP="00924915">
      <w:pPr>
        <w:jc w:val="center"/>
        <w:rPr>
          <w:rFonts w:ascii="Times New Roman" w:hAnsi="Times New Roman" w:cs="Times New Roman"/>
          <w:b/>
          <w:sz w:val="28"/>
          <w:szCs w:val="28"/>
        </w:rPr>
      </w:pPr>
      <w:r w:rsidRPr="00FA4ED1">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30pt;height:36.75pt;visibility:visible">
            <v:imagedata r:id="rId7" o:title="Герб"/>
          </v:shape>
        </w:pic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Pr="009568A8" w:rsidRDefault="00924915" w:rsidP="00924915">
      <w:pPr>
        <w:jc w:val="center"/>
        <w:rPr>
          <w:rFonts w:ascii="Times New Roman" w:hAnsi="Times New Roman" w:cs="Times New Roman"/>
          <w:b/>
          <w:sz w:val="28"/>
          <w:szCs w:val="28"/>
        </w:rPr>
      </w:pPr>
      <w:r>
        <w:rPr>
          <w:rFonts w:ascii="Times New Roman" w:hAnsi="Times New Roman" w:cs="Times New Roman"/>
          <w:b/>
          <w:sz w:val="28"/>
          <w:szCs w:val="28"/>
        </w:rPr>
        <w:t>ГЛАВЫ</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924915" w:rsidP="00924915">
      <w:pPr>
        <w:jc w:val="both"/>
        <w:rPr>
          <w:rFonts w:ascii="Times New Roman" w:hAnsi="Times New Roman" w:cs="Times New Roman"/>
          <w:bCs/>
          <w:sz w:val="28"/>
          <w:u w:val="single"/>
        </w:rPr>
      </w:pPr>
      <w:r w:rsidRPr="003E7660">
        <w:rPr>
          <w:rFonts w:ascii="Times New Roman" w:hAnsi="Times New Roman" w:cs="Times New Roman"/>
          <w:bCs/>
          <w:sz w:val="28"/>
          <w:u w:val="single"/>
        </w:rPr>
        <w:t xml:space="preserve">проект  </w:t>
      </w:r>
      <w:r>
        <w:rPr>
          <w:rFonts w:ascii="Times New Roman" w:hAnsi="Times New Roman" w:cs="Times New Roman"/>
          <w:bCs/>
          <w:sz w:val="28"/>
        </w:rPr>
        <w:t xml:space="preserve">                                                                                               № ______</w:t>
      </w:r>
      <w:r>
        <w:rPr>
          <w:rFonts w:ascii="Times New Roman" w:hAnsi="Times New Roman" w:cs="Times New Roman"/>
          <w:bCs/>
          <w:sz w:val="28"/>
          <w:u w:val="single"/>
        </w:rPr>
        <w:t xml:space="preserve">      </w:t>
      </w:r>
    </w:p>
    <w:p w:rsidR="00924915" w:rsidRDefault="00924915" w:rsidP="00924915">
      <w:pPr>
        <w:ind w:firstLine="709"/>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Pr="00924915">
              <w:rPr>
                <w:b w:val="0"/>
                <w:i/>
                <w:sz w:val="24"/>
                <w:szCs w:val="24"/>
              </w:rPr>
              <w:t>О внесении изменений в постановление главы города Киржач от 27.02.2015 № 1</w:t>
            </w:r>
            <w:r>
              <w:rPr>
                <w:b w:val="0"/>
                <w:i/>
                <w:sz w:val="24"/>
                <w:szCs w:val="24"/>
              </w:rPr>
              <w:t>39</w:t>
            </w:r>
            <w:r w:rsidRPr="00924915">
              <w:rPr>
                <w:b w:val="0"/>
                <w:i/>
                <w:sz w:val="24"/>
                <w:szCs w:val="24"/>
              </w:rPr>
              <w:t xml:space="preserve"> «</w:t>
            </w:r>
            <w:bookmarkStart w:id="0" w:name="bookmark22"/>
            <w:r w:rsidRPr="00924915">
              <w:rPr>
                <w:b w:val="0"/>
                <w:i/>
                <w:sz w:val="24"/>
                <w:szCs w:val="24"/>
              </w:rPr>
              <w:t>Об утверждении административного регламента предоставления м</w:t>
            </w:r>
            <w:r w:rsidRPr="00924915">
              <w:rPr>
                <w:b w:val="0"/>
                <w:i/>
                <w:sz w:val="24"/>
                <w:szCs w:val="24"/>
              </w:rPr>
              <w:t>у</w:t>
            </w:r>
            <w:r w:rsidRPr="00924915">
              <w:rPr>
                <w:b w:val="0"/>
                <w:i/>
                <w:sz w:val="24"/>
                <w:szCs w:val="24"/>
              </w:rPr>
              <w:t>ниципальной услуги «</w:t>
            </w:r>
            <w:bookmarkEnd w:id="0"/>
            <w:r w:rsidRPr="00924915">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924915" w:rsidRDefault="00924915" w:rsidP="00264F0A">
            <w:pPr>
              <w:pStyle w:val="10"/>
              <w:keepNext/>
              <w:keepLines/>
              <w:shd w:val="clear" w:color="auto" w:fill="auto"/>
              <w:spacing w:before="0" w:after="0" w:line="240" w:lineRule="auto"/>
              <w:ind w:right="-53"/>
              <w:jc w:val="both"/>
              <w:rPr>
                <w:b w:val="0"/>
                <w:i/>
                <w:sz w:val="24"/>
                <w:szCs w:val="24"/>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924915">
      <w:pPr>
        <w:pStyle w:val="a8"/>
        <w:ind w:left="-284" w:firstLine="709"/>
        <w:rPr>
          <w:bCs/>
          <w:szCs w:val="20"/>
        </w:rPr>
      </w:pPr>
    </w:p>
    <w:p w:rsidR="00924915" w:rsidRDefault="00924915" w:rsidP="00924915">
      <w:pPr>
        <w:pStyle w:val="a8"/>
        <w:ind w:firstLine="709"/>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924915" w:rsidRPr="00924915" w:rsidRDefault="00924915" w:rsidP="00924915">
      <w:pPr>
        <w:ind w:left="-142" w:firstLine="851"/>
        <w:jc w:val="both"/>
        <w:rPr>
          <w:rFonts w:ascii="Times New Roman" w:hAnsi="Times New Roman" w:cs="Times New Roman"/>
          <w:sz w:val="28"/>
          <w:szCs w:val="28"/>
        </w:rPr>
      </w:pPr>
      <w:r w:rsidRPr="007F0640">
        <w:rPr>
          <w:rFonts w:ascii="Times New Roman" w:hAnsi="Times New Roman" w:cs="Times New Roman"/>
          <w:bCs/>
          <w:sz w:val="28"/>
          <w:szCs w:val="28"/>
        </w:rPr>
        <w:t xml:space="preserve">1. </w:t>
      </w:r>
      <w:r>
        <w:rPr>
          <w:rFonts w:ascii="Times New Roman" w:hAnsi="Times New Roman" w:cs="Times New Roman"/>
          <w:bCs/>
          <w:sz w:val="28"/>
          <w:szCs w:val="28"/>
        </w:rPr>
        <w:t xml:space="preserve">Внести в приложение </w:t>
      </w:r>
      <w:r w:rsidRPr="007F0640">
        <w:rPr>
          <w:rFonts w:ascii="Times New Roman" w:hAnsi="Times New Roman" w:cs="Times New Roman"/>
          <w:bCs/>
          <w:sz w:val="28"/>
          <w:szCs w:val="28"/>
        </w:rPr>
        <w:t xml:space="preserve">к </w:t>
      </w:r>
      <w:r w:rsidRPr="007F0640">
        <w:rPr>
          <w:rFonts w:ascii="Times New Roman" w:hAnsi="Times New Roman" w:cs="Times New Roman"/>
          <w:sz w:val="28"/>
          <w:szCs w:val="28"/>
        </w:rPr>
        <w:t>постановлению главы город</w:t>
      </w:r>
      <w:r>
        <w:rPr>
          <w:rFonts w:ascii="Times New Roman" w:hAnsi="Times New Roman" w:cs="Times New Roman"/>
          <w:sz w:val="28"/>
          <w:szCs w:val="28"/>
        </w:rPr>
        <w:t>а</w:t>
      </w:r>
      <w:r w:rsidRPr="007F0640">
        <w:rPr>
          <w:rFonts w:ascii="Times New Roman" w:hAnsi="Times New Roman" w:cs="Times New Roman"/>
          <w:sz w:val="28"/>
          <w:szCs w:val="28"/>
        </w:rPr>
        <w:t xml:space="preserve"> Киржач от 27.02.2015 № 1</w:t>
      </w:r>
      <w:r>
        <w:rPr>
          <w:rFonts w:ascii="Times New Roman" w:hAnsi="Times New Roman" w:cs="Times New Roman"/>
          <w:sz w:val="28"/>
          <w:szCs w:val="28"/>
        </w:rPr>
        <w:t xml:space="preserve">39 </w:t>
      </w:r>
      <w:r w:rsidRPr="004934DC">
        <w:rPr>
          <w:rFonts w:ascii="Times New Roman" w:hAnsi="Times New Roman" w:cs="Times New Roman"/>
          <w:sz w:val="28"/>
          <w:szCs w:val="28"/>
        </w:rPr>
        <w:t>«Об утверждении административного регламента</w:t>
      </w:r>
      <w:r w:rsidRPr="004934DC">
        <w:rPr>
          <w:rFonts w:ascii="Times New Roman" w:hAnsi="Times New Roman" w:cs="Times New Roman"/>
          <w:b/>
          <w:sz w:val="28"/>
          <w:szCs w:val="28"/>
        </w:rPr>
        <w:t xml:space="preserve"> </w:t>
      </w:r>
      <w:r w:rsidRPr="004934DC">
        <w:rPr>
          <w:rFonts w:ascii="Times New Roman" w:hAnsi="Times New Roman" w:cs="Times New Roman"/>
          <w:sz w:val="28"/>
          <w:szCs w:val="28"/>
        </w:rPr>
        <w:t>предоставления муниципальной услуги</w:t>
      </w:r>
      <w:r w:rsidRPr="004934DC">
        <w:rPr>
          <w:rFonts w:ascii="Times New Roman" w:hAnsi="Times New Roman" w:cs="Times New Roman"/>
          <w:b/>
          <w:sz w:val="28"/>
          <w:szCs w:val="28"/>
        </w:rPr>
        <w:t xml:space="preserve"> </w:t>
      </w:r>
      <w:r w:rsidRPr="00FA4ED1">
        <w:rPr>
          <w:rFonts w:ascii="Times New Roman" w:hAnsi="Times New Roman" w:cs="Times New Roman"/>
          <w:sz w:val="28"/>
          <w:szCs w:val="28"/>
        </w:rPr>
        <w:t>«</w:t>
      </w:r>
      <w:r w:rsidRPr="00924915">
        <w:rPr>
          <w:rFonts w:ascii="Times New Roman" w:hAnsi="Times New Roman" w:cs="Times New Roman"/>
          <w:sz w:val="28"/>
          <w:szCs w:val="28"/>
        </w:rPr>
        <w:t xml:space="preserve">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изменения,  изложив его в новой редакции. </w:t>
      </w:r>
    </w:p>
    <w:p w:rsidR="00924915" w:rsidRPr="00FA4ED1" w:rsidRDefault="00924915" w:rsidP="00924915">
      <w:pPr>
        <w:pStyle w:val="a8"/>
        <w:ind w:left="-142" w:firstLine="850"/>
        <w:jc w:val="both"/>
        <w:rPr>
          <w:rFonts w:ascii="Times New Roman" w:hAnsi="Times New Roman" w:cs="Times New Roman"/>
          <w:bCs/>
          <w:sz w:val="28"/>
          <w:szCs w:val="28"/>
        </w:rPr>
      </w:pPr>
      <w:r w:rsidRPr="00FA4ED1">
        <w:rPr>
          <w:rFonts w:ascii="Times New Roman" w:hAnsi="Times New Roman" w:cs="Times New Roman"/>
          <w:sz w:val="28"/>
          <w:szCs w:val="28"/>
        </w:rPr>
        <w:t>2.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924915" w:rsidRPr="00FA4ED1" w:rsidRDefault="00924915" w:rsidP="00924915">
      <w:pPr>
        <w:pStyle w:val="a8"/>
        <w:ind w:left="-142" w:firstLine="850"/>
        <w:jc w:val="both"/>
        <w:rPr>
          <w:rFonts w:ascii="Times New Roman" w:hAnsi="Times New Roman" w:cs="Times New Roman"/>
          <w:bCs/>
          <w:sz w:val="28"/>
          <w:szCs w:val="28"/>
        </w:rPr>
      </w:pPr>
      <w:r w:rsidRPr="00FA4ED1">
        <w:rPr>
          <w:rFonts w:ascii="Times New Roman" w:hAnsi="Times New Roman" w:cs="Times New Roman"/>
          <w:bCs/>
          <w:sz w:val="28"/>
          <w:szCs w:val="28"/>
        </w:rPr>
        <w:t>3. Настоящее постановление вступает в силу с момента опубликования.</w:t>
      </w: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left="-142"/>
        <w:rPr>
          <w:rFonts w:ascii="Times New Roman" w:hAnsi="Times New Roman" w:cs="Times New Roman"/>
          <w:bCs/>
          <w:sz w:val="28"/>
          <w:szCs w:val="28"/>
        </w:rPr>
      </w:pPr>
      <w:r w:rsidRPr="00FA4ED1">
        <w:rPr>
          <w:rFonts w:ascii="Times New Roman" w:hAnsi="Times New Roman" w:cs="Times New Roman"/>
          <w:bCs/>
          <w:sz w:val="28"/>
          <w:szCs w:val="28"/>
        </w:rPr>
        <w:t xml:space="preserve">Глава города Киржач                               </w:t>
      </w:r>
      <w:r>
        <w:rPr>
          <w:rFonts w:ascii="Times New Roman" w:hAnsi="Times New Roman" w:cs="Times New Roman"/>
          <w:bCs/>
          <w:sz w:val="28"/>
          <w:szCs w:val="28"/>
        </w:rPr>
        <w:t xml:space="preserve">                              </w:t>
      </w:r>
      <w:r w:rsidRPr="00FA4ED1">
        <w:rPr>
          <w:rFonts w:ascii="Times New Roman" w:hAnsi="Times New Roman" w:cs="Times New Roman"/>
          <w:bCs/>
          <w:sz w:val="28"/>
          <w:szCs w:val="28"/>
        </w:rPr>
        <w:t xml:space="preserve">   Н.В. Скороспелова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924915">
        <w:rPr>
          <w:sz w:val="24"/>
          <w:szCs w:val="24"/>
        </w:rPr>
        <w:t>города</w:t>
      </w:r>
      <w:r w:rsidRPr="002D4C08">
        <w:rPr>
          <w:sz w:val="24"/>
          <w:szCs w:val="24"/>
        </w:rPr>
        <w:t xml:space="preserve"> Киржач</w:t>
      </w:r>
      <w:r>
        <w:t xml:space="preserve"> </w:t>
      </w:r>
    </w:p>
    <w:p w:rsidR="00496F93" w:rsidRPr="00924915"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924915">
        <w:rPr>
          <w:sz w:val="24"/>
          <w:szCs w:val="24"/>
        </w:rPr>
        <w:t>_______________</w:t>
      </w:r>
      <w:r w:rsidR="009C0D4E">
        <w:rPr>
          <w:sz w:val="24"/>
          <w:szCs w:val="24"/>
        </w:rPr>
        <w:t xml:space="preserve">   </w:t>
      </w:r>
      <w:r w:rsidRPr="002D4C08">
        <w:rPr>
          <w:sz w:val="24"/>
          <w:szCs w:val="24"/>
        </w:rPr>
        <w:t>№</w:t>
      </w:r>
      <w:r w:rsidR="009C0D4E">
        <w:rPr>
          <w:sz w:val="24"/>
          <w:szCs w:val="24"/>
        </w:rPr>
        <w:t xml:space="preserve"> </w:t>
      </w:r>
      <w:r w:rsidR="00924915">
        <w:rPr>
          <w:sz w:val="24"/>
          <w:szCs w:val="24"/>
        </w:rPr>
        <w:t>______</w:t>
      </w:r>
    </w:p>
    <w:p w:rsidR="00496F93" w:rsidRPr="002D4C08" w:rsidRDefault="00496F93" w:rsidP="00D61C98">
      <w:pPr>
        <w:pStyle w:val="17"/>
        <w:shd w:val="clear" w:color="auto" w:fill="auto"/>
        <w:spacing w:before="0" w:line="240" w:lineRule="auto"/>
        <w:ind w:left="4536"/>
        <w:jc w:val="left"/>
        <w:rPr>
          <w:sz w:val="24"/>
          <w:szCs w:val="24"/>
        </w:rPr>
      </w:pPr>
    </w:p>
    <w:p w:rsidR="00496F93" w:rsidRPr="005239FE" w:rsidRDefault="00496F93" w:rsidP="00D618F7">
      <w:pPr>
        <w:pStyle w:val="17"/>
        <w:shd w:val="clear" w:color="auto" w:fill="auto"/>
        <w:spacing w:before="0" w:line="240" w:lineRule="auto"/>
        <w:ind w:left="4536"/>
        <w:jc w:val="left"/>
        <w:rPr>
          <w:sz w:val="24"/>
          <w:szCs w:val="24"/>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Pr="005239FE" w:rsidRDefault="00496F93">
      <w:pPr>
        <w:pStyle w:val="30"/>
        <w:shd w:val="clear" w:color="auto" w:fill="auto"/>
        <w:spacing w:before="0" w:after="421" w:line="270" w:lineRule="exact"/>
        <w:ind w:right="20"/>
        <w:rPr>
          <w:sz w:val="24"/>
          <w:szCs w:val="24"/>
        </w:rPr>
      </w:pPr>
      <w:r w:rsidRPr="005239FE">
        <w:rPr>
          <w:sz w:val="24"/>
          <w:szCs w:val="24"/>
        </w:rPr>
        <w:t>I. Общие положения</w:t>
      </w:r>
    </w:p>
    <w:p w:rsidR="00496F93" w:rsidRPr="005239FE" w:rsidRDefault="00496F93" w:rsidP="003B4011">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Pr="00DC737D"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Pr="00A43D85" w:rsidRDefault="00A43D85" w:rsidP="00A43D85">
      <w:pPr>
        <w:numPr>
          <w:ilvl w:val="0"/>
          <w:numId w:val="78"/>
        </w:numPr>
        <w:shd w:val="clear" w:color="auto" w:fill="FFFFFF"/>
        <w:ind w:left="-720"/>
        <w:rPr>
          <w:rFonts w:ascii="Times New Roman" w:hAnsi="Times New Roman" w:cs="Times New Roman"/>
          <w:color w:val="auto"/>
          <w:u w:val="single"/>
        </w:rPr>
      </w:pPr>
      <w:r w:rsidRPr="00DC737D">
        <w:rPr>
          <w:rFonts w:ascii="Times New Roman" w:hAnsi="Times New Roman" w:cs="Times New Roman"/>
        </w:rPr>
        <w:t xml:space="preserve">Адрес официального сайта:  </w:t>
      </w:r>
      <w:hyperlink r:id="rId8" w:history="1">
        <w:r w:rsidRPr="00A43D85">
          <w:rPr>
            <w:rStyle w:val="a3"/>
            <w:rFonts w:ascii="Times New Roman" w:hAnsi="Times New Roman"/>
            <w:color w:val="auto"/>
            <w:lang w:val="en-US"/>
          </w:rPr>
          <w:t>www</w:t>
        </w:r>
        <w:r w:rsidRPr="00A43D85">
          <w:rPr>
            <w:rStyle w:val="a3"/>
            <w:rFonts w:ascii="Times New Roman" w:hAnsi="Times New Roman"/>
            <w:color w:val="auto"/>
          </w:rPr>
          <w:t>.</w:t>
        </w:r>
        <w:r w:rsidRPr="00A43D85">
          <w:rPr>
            <w:rStyle w:val="a3"/>
            <w:rFonts w:ascii="Times New Roman" w:hAnsi="Times New Roman"/>
            <w:color w:val="auto"/>
            <w:lang w:val="en-US"/>
          </w:rPr>
          <w:t>gorodkirzhach</w:t>
        </w:r>
        <w:r w:rsidRPr="00A43D85">
          <w:rPr>
            <w:rStyle w:val="a3"/>
            <w:rFonts w:ascii="Times New Roman" w:hAnsi="Times New Roman"/>
            <w:color w:val="auto"/>
          </w:rPr>
          <w:t>.</w:t>
        </w:r>
        <w:r w:rsidRPr="00A43D85">
          <w:rPr>
            <w:rStyle w:val="a3"/>
            <w:rFonts w:ascii="Times New Roman" w:hAnsi="Times New Roman"/>
            <w:color w:val="auto"/>
            <w:lang w:val="en-US"/>
          </w:rPr>
          <w:t>ru</w:t>
        </w:r>
      </w:hyperlink>
      <w:r w:rsidRPr="00A43D85">
        <w:rPr>
          <w:rFonts w:ascii="Times New Roman" w:hAnsi="Times New Roman" w:cs="Times New Roman"/>
          <w:color w:val="auto"/>
        </w:rPr>
        <w:t xml:space="preserve"> </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680"/>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041DB2">
      <w:pPr>
        <w:pStyle w:val="17"/>
        <w:numPr>
          <w:ilvl w:val="0"/>
          <w:numId w:val="78"/>
        </w:numPr>
        <w:shd w:val="clear" w:color="auto" w:fill="auto"/>
        <w:tabs>
          <w:tab w:val="left" w:pos="543"/>
        </w:tabs>
        <w:spacing w:before="0" w:line="240" w:lineRule="auto"/>
        <w:ind w:left="-181" w:right="-234"/>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680"/>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680"/>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lastRenderedPageBreak/>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041DB2">
      <w:pPr>
        <w:pStyle w:val="17"/>
        <w:shd w:val="clear" w:color="auto" w:fill="auto"/>
        <w:spacing w:before="0" w:line="240" w:lineRule="auto"/>
        <w:ind w:left="-905" w:right="-234" w:firstLine="680"/>
        <w:rPr>
          <w:color w:val="FF0000"/>
          <w:sz w:val="24"/>
          <w:szCs w:val="24"/>
        </w:rPr>
      </w:pPr>
      <w:r w:rsidRPr="005239FE">
        <w:rPr>
          <w:color w:val="auto"/>
          <w:sz w:val="24"/>
          <w:szCs w:val="24"/>
        </w:rPr>
        <w:t>1.9. Индивидуальное письменное консультирование осуществляется при письменном обращении заинтересованного лица в Отдел.</w:t>
      </w:r>
      <w:r w:rsidRPr="005239FE">
        <w:rPr>
          <w:color w:val="FF0000"/>
          <w:sz w:val="24"/>
          <w:szCs w:val="24"/>
        </w:rPr>
        <w:t xml:space="preserve"> </w:t>
      </w:r>
      <w:r w:rsidRPr="005239FE">
        <w:rPr>
          <w:sz w:val="24"/>
          <w:szCs w:val="24"/>
        </w:rPr>
        <w:t xml:space="preserve">Письменный ответ подписывается заведующим или заместителем заведующего Отдела, в который поступило обращение, и </w:t>
      </w:r>
      <w:r w:rsidRPr="005239FE">
        <w:rPr>
          <w:color w:val="auto"/>
          <w:sz w:val="24"/>
          <w:szCs w:val="24"/>
        </w:rPr>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496F93" w:rsidP="00041DB2">
      <w:pPr>
        <w:pStyle w:val="17"/>
        <w:numPr>
          <w:ilvl w:val="0"/>
          <w:numId w:val="80"/>
        </w:numPr>
        <w:shd w:val="clear" w:color="auto" w:fill="auto"/>
        <w:tabs>
          <w:tab w:val="left" w:pos="543"/>
        </w:tabs>
        <w:spacing w:before="0" w:line="240" w:lineRule="auto"/>
        <w:ind w:left="-362" w:right="-234"/>
        <w:rPr>
          <w:color w:val="auto"/>
          <w:sz w:val="24"/>
          <w:szCs w:val="24"/>
        </w:rPr>
      </w:pPr>
      <w:r w:rsidRPr="005239FE">
        <w:rPr>
          <w:color w:val="auto"/>
          <w:sz w:val="24"/>
          <w:szCs w:val="24"/>
        </w:rPr>
        <w:t>Рекомендуемое время для консультации по телефону — 5 минут.</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496F93" w:rsidRPr="005239FE" w:rsidRDefault="00496F93" w:rsidP="00041DB2">
      <w:pPr>
        <w:pStyle w:val="17"/>
        <w:numPr>
          <w:ilvl w:val="0"/>
          <w:numId w:val="80"/>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496F93" w:rsidP="00041DB2">
      <w:pPr>
        <w:pStyle w:val="17"/>
        <w:numPr>
          <w:ilvl w:val="0"/>
          <w:numId w:val="80"/>
        </w:numPr>
        <w:shd w:val="clear" w:color="auto" w:fill="auto"/>
        <w:tabs>
          <w:tab w:val="left" w:pos="724"/>
        </w:tabs>
        <w:spacing w:before="0" w:line="240" w:lineRule="auto"/>
        <w:ind w:left="-905" w:right="-234" w:firstLine="660"/>
        <w:rPr>
          <w:color w:val="auto"/>
          <w:sz w:val="24"/>
          <w:szCs w:val="24"/>
        </w:rPr>
      </w:pPr>
      <w:r w:rsidRPr="005239FE">
        <w:rPr>
          <w:color w:val="auto"/>
          <w:sz w:val="24"/>
          <w:szCs w:val="24"/>
        </w:rPr>
        <w:t>Одновременное консультирование по телефону и прием документов не допускается.</w:t>
      </w:r>
    </w:p>
    <w:p w:rsidR="00496F93" w:rsidRPr="005239FE" w:rsidRDefault="00496F93" w:rsidP="00041DB2">
      <w:pPr>
        <w:pStyle w:val="17"/>
        <w:numPr>
          <w:ilvl w:val="0"/>
          <w:numId w:val="80"/>
        </w:numPr>
        <w:shd w:val="clear" w:color="auto" w:fill="auto"/>
        <w:tabs>
          <w:tab w:val="left" w:pos="543"/>
        </w:tabs>
        <w:spacing w:before="0" w:after="341" w:line="240" w:lineRule="auto"/>
        <w:ind w:left="-905" w:right="-234" w:firstLine="724"/>
        <w:rPr>
          <w:color w:val="auto"/>
          <w:sz w:val="24"/>
          <w:szCs w:val="24"/>
        </w:rPr>
      </w:pPr>
      <w:r>
        <w:rPr>
          <w:color w:val="auto"/>
          <w:sz w:val="24"/>
          <w:szCs w:val="24"/>
        </w:rPr>
        <w:t xml:space="preserve"> </w:t>
      </w:r>
      <w:r w:rsidRPr="005239FE">
        <w:rPr>
          <w:color w:val="auto"/>
          <w:sz w:val="24"/>
          <w:szCs w:val="24"/>
        </w:rPr>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rsidR="00A43D85">
        <w:rPr>
          <w:color w:val="auto"/>
          <w:sz w:val="24"/>
          <w:szCs w:val="24"/>
        </w:rPr>
        <w:t>города</w:t>
      </w:r>
      <w:r w:rsidRPr="005239FE">
        <w:rPr>
          <w:color w:val="auto"/>
          <w:sz w:val="24"/>
          <w:szCs w:val="24"/>
        </w:rPr>
        <w:t xml:space="preserve"> Киржач.</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w:t>
      </w:r>
      <w:r w:rsidRPr="00AA73F4">
        <w:rPr>
          <w:sz w:val="24"/>
          <w:szCs w:val="24"/>
        </w:rPr>
        <w:t>а</w:t>
      </w:r>
      <w:r w:rsidRPr="00AA73F4">
        <w:rPr>
          <w:sz w:val="24"/>
          <w:szCs w:val="24"/>
        </w:rPr>
        <w:t>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lastRenderedPageBreak/>
        <w:t xml:space="preserve">- </w:t>
      </w:r>
      <w:r w:rsidRPr="00AA73F4">
        <w:rPr>
          <w:sz w:val="24"/>
          <w:szCs w:val="24"/>
        </w:rPr>
        <w:t>иные законы и нормативные правовые акты Российской Федерации, Владимирской обла</w:t>
      </w:r>
      <w:r w:rsidRPr="00AA73F4">
        <w:rPr>
          <w:sz w:val="24"/>
          <w:szCs w:val="24"/>
        </w:rPr>
        <w:t>с</w:t>
      </w:r>
      <w:r w:rsidRPr="00AA73F4">
        <w:rPr>
          <w:sz w:val="24"/>
          <w:szCs w:val="24"/>
        </w:rPr>
        <w:t>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5239FE">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непредставление необходимых для участия документов или предоставление недостоверных сведений;</w:t>
      </w:r>
    </w:p>
    <w:p w:rsidR="00496F93" w:rsidRPr="005239FE"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5239FE">
        <w:rPr>
          <w:color w:val="auto"/>
          <w:sz w:val="24"/>
          <w:szCs w:val="24"/>
        </w:rPr>
        <w:t>непоступление задатка на дату рассмотрения заявок на участие в аукционе;</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Предоставление муниципальной услуги осуществляется бесплатно.</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зал ожидания должен содержать посадочные места и стол для заполнения заявок;</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Pr="005239FE"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5239FE">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Показатели доступности и качества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заявительный порядок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открытость деятельности отдела при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доступность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lastRenderedPageBreak/>
        <w:t>соблюдение сроков предоставления муниципальной услуги в соответствии с настоящим регламентом;</w:t>
      </w:r>
    </w:p>
    <w:p w:rsidR="00496F93" w:rsidRPr="005239FE" w:rsidRDefault="00496F93" w:rsidP="00041DB2">
      <w:pPr>
        <w:pStyle w:val="17"/>
        <w:numPr>
          <w:ilvl w:val="0"/>
          <w:numId w:val="79"/>
        </w:numPr>
        <w:shd w:val="clear" w:color="auto" w:fill="auto"/>
        <w:tabs>
          <w:tab w:val="left" w:pos="362"/>
        </w:tabs>
        <w:spacing w:before="0" w:after="300" w:line="240" w:lineRule="auto"/>
        <w:ind w:left="-905" w:right="-234" w:firstLine="560"/>
        <w:rPr>
          <w:color w:val="auto"/>
          <w:sz w:val="24"/>
          <w:szCs w:val="24"/>
        </w:rPr>
      </w:pPr>
      <w:r w:rsidRPr="005239FE">
        <w:rPr>
          <w:color w:val="auto"/>
          <w:sz w:val="24"/>
          <w:szCs w:val="24"/>
        </w:rPr>
        <w:t>получение полной, актуальной и достоверной информации о порядке предоставления муниципальной услуги.</w:t>
      </w: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 проведении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проводятся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w:t>
      </w:r>
      <w:r w:rsidRPr="005239FE">
        <w:rPr>
          <w:color w:val="auto"/>
          <w:sz w:val="24"/>
          <w:szCs w:val="24"/>
        </w:rPr>
        <w:lastRenderedPageBreak/>
        <w:t>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0"/>
        <w:keepNext/>
        <w:keepLines/>
        <w:shd w:val="clear" w:color="auto" w:fill="auto"/>
        <w:spacing w:before="0" w:after="301" w:line="240" w:lineRule="auto"/>
        <w:ind w:left="-905" w:right="-234" w:firstLine="720"/>
        <w:jc w:val="both"/>
        <w:rPr>
          <w:color w:val="auto"/>
          <w:sz w:val="24"/>
          <w:szCs w:val="24"/>
        </w:rPr>
      </w:pPr>
      <w:bookmarkStart w:id="4" w:name="bookmark62"/>
      <w:r w:rsidRPr="005239FE">
        <w:rPr>
          <w:color w:val="auto"/>
          <w:sz w:val="24"/>
          <w:szCs w:val="24"/>
        </w:rPr>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lastRenderedPageBreak/>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5" w:name="bookmark63"/>
      <w:r w:rsidRPr="005239FE">
        <w:rPr>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5"/>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5.1. Заявитель имеет право обратиться с жалобой на нарушение порядка предоставления муниципальной услуги, в том числе в следующих случаях:</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нарушение срока регистрации запроса заявителя о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нарушение срока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600"/>
        <w:rPr>
          <w:color w:val="auto"/>
          <w:sz w:val="24"/>
          <w:szCs w:val="24"/>
        </w:rPr>
      </w:pPr>
      <w:r w:rsidRPr="005239FE">
        <w:rPr>
          <w:color w:val="auto"/>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496F93" w:rsidRPr="005239FE" w:rsidRDefault="00496F93" w:rsidP="00041DB2">
      <w:pPr>
        <w:pStyle w:val="17"/>
        <w:numPr>
          <w:ilvl w:val="0"/>
          <w:numId w:val="85"/>
        </w:numPr>
        <w:tabs>
          <w:tab w:val="left" w:pos="543"/>
        </w:tabs>
        <w:spacing w:before="0" w:line="240" w:lineRule="auto"/>
        <w:ind w:left="-905" w:right="-234" w:firstLine="540"/>
        <w:rPr>
          <w:color w:val="auto"/>
          <w:sz w:val="24"/>
          <w:szCs w:val="24"/>
        </w:rPr>
      </w:pPr>
      <w:r w:rsidRPr="005239FE">
        <w:rPr>
          <w:color w:val="auto"/>
          <w:sz w:val="24"/>
          <w:szCs w:val="24"/>
        </w:rPr>
        <w:t xml:space="preserve">Жалоба подается в письменной форме на бумажном носителе, в электронной форме: </w:t>
      </w:r>
    </w:p>
    <w:p w:rsidR="00496F93" w:rsidRPr="005239FE" w:rsidRDefault="00496F93" w:rsidP="00041DB2">
      <w:pPr>
        <w:pStyle w:val="17"/>
        <w:tabs>
          <w:tab w:val="left" w:pos="1153"/>
        </w:tabs>
        <w:spacing w:before="0" w:line="240" w:lineRule="auto"/>
        <w:ind w:left="-905" w:right="-234" w:firstLine="567"/>
        <w:rPr>
          <w:color w:val="auto"/>
          <w:sz w:val="24"/>
          <w:szCs w:val="24"/>
        </w:rPr>
      </w:pPr>
      <w:r w:rsidRPr="005239FE">
        <w:rPr>
          <w:color w:val="auto"/>
          <w:sz w:val="24"/>
          <w:szCs w:val="24"/>
        </w:rPr>
        <w:t xml:space="preserve">- главе администрации </w:t>
      </w:r>
      <w:r w:rsidR="00253DA1">
        <w:rPr>
          <w:color w:val="auto"/>
          <w:sz w:val="24"/>
          <w:szCs w:val="24"/>
        </w:rPr>
        <w:t>города</w:t>
      </w:r>
      <w:r w:rsidRPr="005239FE">
        <w:rPr>
          <w:color w:val="auto"/>
          <w:sz w:val="24"/>
          <w:szCs w:val="24"/>
        </w:rPr>
        <w:t xml:space="preserve"> Киржач на решения, действия (бездействие) ответственного исполнителя;</w:t>
      </w:r>
    </w:p>
    <w:p w:rsidR="00496F93" w:rsidRPr="005239FE" w:rsidRDefault="00496F93" w:rsidP="00041DB2">
      <w:pPr>
        <w:pStyle w:val="17"/>
        <w:shd w:val="clear" w:color="auto" w:fill="auto"/>
        <w:tabs>
          <w:tab w:val="left" w:pos="543"/>
        </w:tabs>
        <w:spacing w:before="0" w:line="240" w:lineRule="auto"/>
        <w:ind w:left="-905" w:right="-234"/>
        <w:rPr>
          <w:color w:val="auto"/>
          <w:sz w:val="24"/>
          <w:szCs w:val="24"/>
        </w:rPr>
      </w:pPr>
      <w:r w:rsidRPr="005239FE">
        <w:rPr>
          <w:color w:val="auto"/>
          <w:sz w:val="24"/>
          <w:szCs w:val="24"/>
        </w:rPr>
        <w:tab/>
      </w:r>
      <w:r w:rsidRPr="005239FE">
        <w:rPr>
          <w:sz w:val="24"/>
          <w:szCs w:val="24"/>
        </w:rPr>
        <w:t xml:space="preserve">Жалоба подается в письменной форме на бумажном носителе либо в электронной форме в орган, предоставляющий муниципальную услугу, главе администрации </w:t>
      </w:r>
      <w:r w:rsidR="00253DA1">
        <w:rPr>
          <w:sz w:val="24"/>
          <w:szCs w:val="24"/>
        </w:rPr>
        <w:t>города</w:t>
      </w:r>
      <w:r w:rsidRPr="005239FE">
        <w:rPr>
          <w:sz w:val="24"/>
          <w:szCs w:val="24"/>
        </w:rPr>
        <w:t xml:space="preserve"> Киржач. Жалоба может быть направлена по почте, на официальный сайт администрации </w:t>
      </w:r>
      <w:r w:rsidR="00253DA1">
        <w:rPr>
          <w:sz w:val="24"/>
          <w:szCs w:val="24"/>
        </w:rPr>
        <w:t>города</w:t>
      </w:r>
      <w:r w:rsidRPr="005239FE">
        <w:rPr>
          <w:sz w:val="24"/>
          <w:szCs w:val="24"/>
        </w:rPr>
        <w:t xml:space="preserve"> Киржач, а также может быть принята при личном приеме заявителя</w:t>
      </w:r>
      <w:r w:rsidRPr="005239FE">
        <w:rPr>
          <w:color w:val="auto"/>
          <w:sz w:val="24"/>
          <w:szCs w:val="24"/>
        </w:rPr>
        <w:t>.</w:t>
      </w:r>
    </w:p>
    <w:p w:rsidR="00496F93" w:rsidRPr="005239FE" w:rsidRDefault="00496F93" w:rsidP="00041DB2">
      <w:pPr>
        <w:pStyle w:val="17"/>
        <w:numPr>
          <w:ilvl w:val="0"/>
          <w:numId w:val="85"/>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Жалоба должна содержать:</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6F93" w:rsidRPr="005239FE" w:rsidRDefault="00496F93" w:rsidP="00041DB2">
      <w:pPr>
        <w:pStyle w:val="17"/>
        <w:numPr>
          <w:ilvl w:val="0"/>
          <w:numId w:val="85"/>
        </w:numPr>
        <w:shd w:val="clear" w:color="auto" w:fill="auto"/>
        <w:tabs>
          <w:tab w:val="left" w:pos="543"/>
        </w:tabs>
        <w:spacing w:before="0" w:line="240" w:lineRule="auto"/>
        <w:ind w:left="-905" w:right="-234" w:firstLine="540"/>
        <w:rPr>
          <w:color w:val="auto"/>
          <w:sz w:val="24"/>
          <w:szCs w:val="24"/>
        </w:rPr>
      </w:pPr>
      <w:bookmarkStart w:id="6" w:name="bookmark64"/>
      <w:r w:rsidRPr="005239FE">
        <w:rPr>
          <w:color w:val="auto"/>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End w:id="6"/>
    </w:p>
    <w:p w:rsidR="00496F93" w:rsidRPr="005239FE" w:rsidRDefault="00496F93" w:rsidP="00041DB2">
      <w:pPr>
        <w:pStyle w:val="17"/>
        <w:numPr>
          <w:ilvl w:val="0"/>
          <w:numId w:val="85"/>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По результатам рассмотрения жалобы </w:t>
      </w:r>
      <w:r w:rsidRPr="005239FE">
        <w:rPr>
          <w:sz w:val="24"/>
          <w:szCs w:val="24"/>
        </w:rPr>
        <w:t xml:space="preserve">администрация </w:t>
      </w:r>
      <w:r w:rsidR="00253DA1">
        <w:rPr>
          <w:sz w:val="24"/>
          <w:szCs w:val="24"/>
        </w:rPr>
        <w:t>города</w:t>
      </w:r>
      <w:r w:rsidRPr="005239FE">
        <w:rPr>
          <w:sz w:val="24"/>
          <w:szCs w:val="24"/>
        </w:rPr>
        <w:t xml:space="preserve"> Киржач</w:t>
      </w:r>
      <w:r w:rsidRPr="005239FE">
        <w:rPr>
          <w:color w:val="auto"/>
          <w:sz w:val="24"/>
          <w:szCs w:val="24"/>
        </w:rPr>
        <w:t xml:space="preserve"> принимает одно из следующих решений:</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отказывает в удовлетворении жалобы.</w:t>
      </w:r>
    </w:p>
    <w:p w:rsidR="00496F93" w:rsidRPr="005239FE" w:rsidRDefault="00496F93" w:rsidP="00041DB2">
      <w:pPr>
        <w:pStyle w:val="17"/>
        <w:numPr>
          <w:ilvl w:val="0"/>
          <w:numId w:val="85"/>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Не позднее дня, следующего за днем принятия решения, указанного в </w:t>
      </w:r>
      <w:r w:rsidRPr="005239FE">
        <w:rPr>
          <w:rStyle w:val="15"/>
          <w:color w:val="auto"/>
          <w:sz w:val="24"/>
          <w:szCs w:val="24"/>
        </w:rPr>
        <w:t>пункте 5.5</w:t>
      </w:r>
      <w:r w:rsidRPr="005239FE">
        <w:rPr>
          <w:color w:val="auto"/>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5.7. </w:t>
      </w:r>
      <w:r>
        <w:rPr>
          <w:color w:val="auto"/>
          <w:sz w:val="24"/>
          <w:szCs w:val="24"/>
        </w:rPr>
        <w:t xml:space="preserve">    </w:t>
      </w:r>
      <w:r w:rsidRPr="005239FE">
        <w:rPr>
          <w:color w:val="auto"/>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496F93" w:rsidRPr="005239FE"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AF" w:rsidRDefault="00AE0FAF">
      <w:r>
        <w:separator/>
      </w:r>
    </w:p>
  </w:endnote>
  <w:endnote w:type="continuationSeparator" w:id="1">
    <w:p w:rsidR="00AE0FAF" w:rsidRDefault="00AE0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AF" w:rsidRDefault="00AE0FAF"/>
  </w:footnote>
  <w:footnote w:type="continuationSeparator" w:id="1">
    <w:p w:rsidR="00AE0FAF" w:rsidRDefault="00AE0FA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1"/>
  </w:num>
  <w:num w:numId="3">
    <w:abstractNumId w:val="86"/>
  </w:num>
  <w:num w:numId="4">
    <w:abstractNumId w:val="59"/>
  </w:num>
  <w:num w:numId="5">
    <w:abstractNumId w:val="84"/>
  </w:num>
  <w:num w:numId="6">
    <w:abstractNumId w:val="21"/>
  </w:num>
  <w:num w:numId="7">
    <w:abstractNumId w:val="7"/>
  </w:num>
  <w:num w:numId="8">
    <w:abstractNumId w:val="37"/>
  </w:num>
  <w:num w:numId="9">
    <w:abstractNumId w:val="54"/>
  </w:num>
  <w:num w:numId="10">
    <w:abstractNumId w:val="75"/>
  </w:num>
  <w:num w:numId="11">
    <w:abstractNumId w:val="82"/>
  </w:num>
  <w:num w:numId="12">
    <w:abstractNumId w:val="47"/>
  </w:num>
  <w:num w:numId="13">
    <w:abstractNumId w:val="78"/>
  </w:num>
  <w:num w:numId="14">
    <w:abstractNumId w:val="97"/>
  </w:num>
  <w:num w:numId="15">
    <w:abstractNumId w:val="29"/>
  </w:num>
  <w:num w:numId="16">
    <w:abstractNumId w:val="67"/>
  </w:num>
  <w:num w:numId="17">
    <w:abstractNumId w:val="87"/>
  </w:num>
  <w:num w:numId="18">
    <w:abstractNumId w:val="12"/>
  </w:num>
  <w:num w:numId="19">
    <w:abstractNumId w:val="45"/>
  </w:num>
  <w:num w:numId="20">
    <w:abstractNumId w:val="11"/>
  </w:num>
  <w:num w:numId="21">
    <w:abstractNumId w:val="36"/>
  </w:num>
  <w:num w:numId="22">
    <w:abstractNumId w:val="3"/>
  </w:num>
  <w:num w:numId="23">
    <w:abstractNumId w:val="50"/>
  </w:num>
  <w:num w:numId="24">
    <w:abstractNumId w:val="90"/>
  </w:num>
  <w:num w:numId="25">
    <w:abstractNumId w:val="6"/>
  </w:num>
  <w:num w:numId="26">
    <w:abstractNumId w:val="99"/>
  </w:num>
  <w:num w:numId="27">
    <w:abstractNumId w:val="49"/>
  </w:num>
  <w:num w:numId="28">
    <w:abstractNumId w:val="27"/>
  </w:num>
  <w:num w:numId="29">
    <w:abstractNumId w:val="64"/>
  </w:num>
  <w:num w:numId="30">
    <w:abstractNumId w:val="0"/>
  </w:num>
  <w:num w:numId="31">
    <w:abstractNumId w:val="69"/>
  </w:num>
  <w:num w:numId="32">
    <w:abstractNumId w:val="42"/>
  </w:num>
  <w:num w:numId="33">
    <w:abstractNumId w:val="5"/>
  </w:num>
  <w:num w:numId="34">
    <w:abstractNumId w:val="4"/>
  </w:num>
  <w:num w:numId="35">
    <w:abstractNumId w:val="23"/>
  </w:num>
  <w:num w:numId="36">
    <w:abstractNumId w:val="16"/>
  </w:num>
  <w:num w:numId="37">
    <w:abstractNumId w:val="85"/>
  </w:num>
  <w:num w:numId="38">
    <w:abstractNumId w:val="94"/>
  </w:num>
  <w:num w:numId="39">
    <w:abstractNumId w:val="101"/>
  </w:num>
  <w:num w:numId="40">
    <w:abstractNumId w:val="98"/>
  </w:num>
  <w:num w:numId="41">
    <w:abstractNumId w:val="60"/>
  </w:num>
  <w:num w:numId="42">
    <w:abstractNumId w:val="8"/>
  </w:num>
  <w:num w:numId="43">
    <w:abstractNumId w:val="51"/>
  </w:num>
  <w:num w:numId="44">
    <w:abstractNumId w:val="80"/>
  </w:num>
  <w:num w:numId="45">
    <w:abstractNumId w:val="91"/>
  </w:num>
  <w:num w:numId="46">
    <w:abstractNumId w:val="9"/>
  </w:num>
  <w:num w:numId="47">
    <w:abstractNumId w:val="43"/>
  </w:num>
  <w:num w:numId="48">
    <w:abstractNumId w:val="70"/>
  </w:num>
  <w:num w:numId="49">
    <w:abstractNumId w:val="58"/>
  </w:num>
  <w:num w:numId="50">
    <w:abstractNumId w:val="81"/>
  </w:num>
  <w:num w:numId="51">
    <w:abstractNumId w:val="44"/>
  </w:num>
  <w:num w:numId="52">
    <w:abstractNumId w:val="72"/>
  </w:num>
  <w:num w:numId="53">
    <w:abstractNumId w:val="19"/>
  </w:num>
  <w:num w:numId="54">
    <w:abstractNumId w:val="88"/>
  </w:num>
  <w:num w:numId="55">
    <w:abstractNumId w:val="57"/>
  </w:num>
  <w:num w:numId="56">
    <w:abstractNumId w:val="40"/>
  </w:num>
  <w:num w:numId="57">
    <w:abstractNumId w:val="77"/>
  </w:num>
  <w:num w:numId="58">
    <w:abstractNumId w:val="15"/>
  </w:num>
  <w:num w:numId="59">
    <w:abstractNumId w:val="34"/>
  </w:num>
  <w:num w:numId="60">
    <w:abstractNumId w:val="33"/>
  </w:num>
  <w:num w:numId="61">
    <w:abstractNumId w:val="24"/>
  </w:num>
  <w:num w:numId="62">
    <w:abstractNumId w:val="53"/>
  </w:num>
  <w:num w:numId="63">
    <w:abstractNumId w:val="79"/>
  </w:num>
  <w:num w:numId="64">
    <w:abstractNumId w:val="32"/>
  </w:num>
  <w:num w:numId="65">
    <w:abstractNumId w:val="76"/>
  </w:num>
  <w:num w:numId="66">
    <w:abstractNumId w:val="38"/>
  </w:num>
  <w:num w:numId="67">
    <w:abstractNumId w:val="56"/>
  </w:num>
  <w:num w:numId="68">
    <w:abstractNumId w:val="89"/>
  </w:num>
  <w:num w:numId="69">
    <w:abstractNumId w:val="62"/>
  </w:num>
  <w:num w:numId="70">
    <w:abstractNumId w:val="26"/>
  </w:num>
  <w:num w:numId="71">
    <w:abstractNumId w:val="41"/>
  </w:num>
  <w:num w:numId="72">
    <w:abstractNumId w:val="93"/>
  </w:num>
  <w:num w:numId="73">
    <w:abstractNumId w:val="68"/>
  </w:num>
  <w:num w:numId="74">
    <w:abstractNumId w:val="46"/>
  </w:num>
  <w:num w:numId="75">
    <w:abstractNumId w:val="22"/>
  </w:num>
  <w:num w:numId="76">
    <w:abstractNumId w:val="17"/>
  </w:num>
  <w:num w:numId="77">
    <w:abstractNumId w:val="63"/>
  </w:num>
  <w:num w:numId="78">
    <w:abstractNumId w:val="10"/>
  </w:num>
  <w:num w:numId="79">
    <w:abstractNumId w:val="74"/>
  </w:num>
  <w:num w:numId="80">
    <w:abstractNumId w:val="83"/>
  </w:num>
  <w:num w:numId="81">
    <w:abstractNumId w:val="31"/>
  </w:num>
  <w:num w:numId="82">
    <w:abstractNumId w:val="65"/>
  </w:num>
  <w:num w:numId="83">
    <w:abstractNumId w:val="55"/>
  </w:num>
  <w:num w:numId="84">
    <w:abstractNumId w:val="48"/>
  </w:num>
  <w:num w:numId="85">
    <w:abstractNumId w:val="14"/>
  </w:num>
  <w:num w:numId="86">
    <w:abstractNumId w:val="20"/>
  </w:num>
  <w:num w:numId="87">
    <w:abstractNumId w:val="2"/>
  </w:num>
  <w:num w:numId="88">
    <w:abstractNumId w:val="66"/>
  </w:num>
  <w:num w:numId="89">
    <w:abstractNumId w:val="71"/>
  </w:num>
  <w:num w:numId="90">
    <w:abstractNumId w:val="25"/>
  </w:num>
  <w:num w:numId="91">
    <w:abstractNumId w:val="39"/>
  </w:num>
  <w:num w:numId="92">
    <w:abstractNumId w:val="52"/>
  </w:num>
  <w:num w:numId="93">
    <w:abstractNumId w:val="73"/>
  </w:num>
  <w:num w:numId="94">
    <w:abstractNumId w:val="95"/>
  </w:num>
  <w:num w:numId="95">
    <w:abstractNumId w:val="30"/>
  </w:num>
  <w:num w:numId="96">
    <w:abstractNumId w:val="100"/>
  </w:num>
  <w:num w:numId="97">
    <w:abstractNumId w:val="13"/>
  </w:num>
  <w:num w:numId="98">
    <w:abstractNumId w:val="35"/>
  </w:num>
  <w:num w:numId="99">
    <w:abstractNumId w:val="92"/>
  </w:num>
  <w:num w:numId="100">
    <w:abstractNumId w:val="96"/>
  </w:num>
  <w:num w:numId="101">
    <w:abstractNumId w:val="1"/>
  </w:num>
  <w:num w:numId="102">
    <w:abstractNumId w:val="28"/>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41DB2"/>
    <w:rsid w:val="00061B5B"/>
    <w:rsid w:val="000B1EB9"/>
    <w:rsid w:val="000B729B"/>
    <w:rsid w:val="00164CBC"/>
    <w:rsid w:val="00195EFD"/>
    <w:rsid w:val="001A1DBF"/>
    <w:rsid w:val="001B7D07"/>
    <w:rsid w:val="001E13C8"/>
    <w:rsid w:val="00237A81"/>
    <w:rsid w:val="00253DA1"/>
    <w:rsid w:val="002A4753"/>
    <w:rsid w:val="002D4C08"/>
    <w:rsid w:val="00322F30"/>
    <w:rsid w:val="00334CD5"/>
    <w:rsid w:val="00354A03"/>
    <w:rsid w:val="003628D9"/>
    <w:rsid w:val="003B10AD"/>
    <w:rsid w:val="003B4011"/>
    <w:rsid w:val="00411F70"/>
    <w:rsid w:val="004123FA"/>
    <w:rsid w:val="00482DE9"/>
    <w:rsid w:val="00496F93"/>
    <w:rsid w:val="004E6FC5"/>
    <w:rsid w:val="004F63D9"/>
    <w:rsid w:val="005239FE"/>
    <w:rsid w:val="00536CEE"/>
    <w:rsid w:val="005472F3"/>
    <w:rsid w:val="00582C94"/>
    <w:rsid w:val="00595365"/>
    <w:rsid w:val="005D6952"/>
    <w:rsid w:val="006848A7"/>
    <w:rsid w:val="006C1FD5"/>
    <w:rsid w:val="007969DB"/>
    <w:rsid w:val="008C40D1"/>
    <w:rsid w:val="00914B4F"/>
    <w:rsid w:val="00924915"/>
    <w:rsid w:val="00926027"/>
    <w:rsid w:val="00965A5E"/>
    <w:rsid w:val="00983845"/>
    <w:rsid w:val="00987393"/>
    <w:rsid w:val="009C0D4E"/>
    <w:rsid w:val="009C42F8"/>
    <w:rsid w:val="00A332F7"/>
    <w:rsid w:val="00A37269"/>
    <w:rsid w:val="00A43D85"/>
    <w:rsid w:val="00A707DD"/>
    <w:rsid w:val="00A749CC"/>
    <w:rsid w:val="00A768A5"/>
    <w:rsid w:val="00AD3378"/>
    <w:rsid w:val="00AE0FAF"/>
    <w:rsid w:val="00BA1476"/>
    <w:rsid w:val="00BA2ED0"/>
    <w:rsid w:val="00BC4511"/>
    <w:rsid w:val="00C75EB1"/>
    <w:rsid w:val="00CA5468"/>
    <w:rsid w:val="00CD027E"/>
    <w:rsid w:val="00D618F7"/>
    <w:rsid w:val="00D61C98"/>
    <w:rsid w:val="00EA15D5"/>
    <w:rsid w:val="00EA3758"/>
    <w:rsid w:val="00EB24EA"/>
    <w:rsid w:val="00F52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uiPriority w:val="99"/>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semiHidden/>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semiHidden/>
    <w:rsid w:val="00924915"/>
    <w:rPr>
      <w:rFonts w:ascii="Arial" w:eastAsia="Lucida Sans Unicode" w:hAnsi="Arial"/>
      <w:kern w:val="3"/>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9</Pages>
  <Words>4662</Words>
  <Characters>26576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2015-01-26T08:31:00Z</cp:lastPrinted>
  <dcterms:created xsi:type="dcterms:W3CDTF">2015-01-15T14:39:00Z</dcterms:created>
  <dcterms:modified xsi:type="dcterms:W3CDTF">2017-04-21T11:26:00Z</dcterms:modified>
</cp:coreProperties>
</file>