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62" w:rsidRPr="00F85E60" w:rsidRDefault="002A2D62" w:rsidP="002A2D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5E60">
        <w:rPr>
          <w:rFonts w:ascii="Times New Roman" w:hAnsi="Times New Roman"/>
          <w:b/>
          <w:sz w:val="28"/>
          <w:szCs w:val="28"/>
        </w:rPr>
        <w:t>Каковы особенности оплаты коммунальных услуг ненадлежащего качества?</w:t>
      </w:r>
    </w:p>
    <w:p w:rsidR="002A2D62" w:rsidRDefault="002A2D62" w:rsidP="002A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пользующиеся жилыми помещениями и потребляющие коммунальные услуги. Обязаны их оплачивать. Плата за коммунальные услуги включает в себя плату за горячее и холодное водоснабжение, водоотведение, электроснабжение. Газоснабжение и отопление. Организация, предоставляющая потребителям указанные услуги, обязаны предоставлять их в необходимых объемах и надлежащего качества.</w:t>
      </w:r>
    </w:p>
    <w:p w:rsidR="002A2D62" w:rsidRDefault="002A2D62" w:rsidP="002A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Размер платы за коммунальную услугу за расчетный период (месяц) должен быть уменьшен вплоть до полного освобождения потребителя от ее оплаты, если коммунальная услуга предоставлена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ч. 4 ст. 154, ч.4 ст.157 ЖК РФ; п.п. 98, 150 Правил, утв.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Парвительства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06.05.2011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354): </w:t>
      </w:r>
    </w:p>
    <w:p w:rsidR="002A2D62" w:rsidRDefault="002A2D62" w:rsidP="002A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-ненадлежащего качества (например, если температура горячей воды, температура воздуха в помещении, давление воды и газа в сети, состав и свойства холодной воды отклонялись от допустимых значений);</w:t>
      </w:r>
    </w:p>
    <w:p w:rsidR="002A2D62" w:rsidRDefault="002A2D62" w:rsidP="002A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перерывами, превышающими установленную продолжительность, а так 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перерывов. </w:t>
      </w:r>
    </w:p>
    <w:p w:rsidR="002A2D62" w:rsidRDefault="002A2D62" w:rsidP="002A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например, допустимая продолжительность перерыва в подаче холодной воды составляет 8 часов суммарно в течение месяца и 4 часа единовременно. Допустимая продолжительность перерыва электроснабжения составляет 2 часа при наличии двух независимых взаимно резервирующих источников питания и 24 часа при наличии одного источника питания (п.п. 1,9 Приложение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 к Правилам).</w:t>
      </w:r>
    </w:p>
    <w:p w:rsidR="002A2D62" w:rsidRDefault="002A2D62" w:rsidP="002A2D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5E60">
        <w:rPr>
          <w:rFonts w:ascii="Times New Roman" w:hAnsi="Times New Roman"/>
          <w:b/>
          <w:sz w:val="28"/>
          <w:szCs w:val="28"/>
        </w:rPr>
        <w:t>Как снять умершего с регистрации по месту жительства?</w:t>
      </w:r>
    </w:p>
    <w:p w:rsidR="002A2D62" w:rsidRDefault="002A2D62" w:rsidP="002A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Смерть или объявление гражданина умерши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основании е для снятия его с регистрационного учета по месту жительства(п.п.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» п. 31 Правил, утв. Постановлением Правительства РФ от 17.07.1995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713.</w:t>
      </w:r>
    </w:p>
    <w:p w:rsidR="002A2D62" w:rsidRDefault="002A2D62" w:rsidP="002A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снять умершего с регистрационного учета по месту жительства, рекомендуем придерживаться следующего алгоритма.</w:t>
      </w:r>
    </w:p>
    <w:p w:rsidR="002A2D62" w:rsidRDefault="002A2D62" w:rsidP="002A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 1. Получите свидетельство о смерти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ст. 68 Закона от 15.11.1997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143- ФЗ).</w:t>
      </w:r>
    </w:p>
    <w:p w:rsidR="002A2D62" w:rsidRPr="002F5D3C" w:rsidRDefault="002A2D62" w:rsidP="002A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 2. Представьте документы лицу, ответственному за прием и передачу в органы регистрационного учета документов о снятии умершего с регистрационного учета. </w:t>
      </w:r>
    </w:p>
    <w:p w:rsidR="002A2D62" w:rsidRDefault="002A2D62" w:rsidP="002A2D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2D62" w:rsidRDefault="002A2D62" w:rsidP="002A2D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2D62" w:rsidRDefault="002A2D62" w:rsidP="002A2D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2D62" w:rsidRDefault="002A2D62" w:rsidP="002A2D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2A2D62" w:rsidRDefault="002A2D62" w:rsidP="002A2D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2D62" w:rsidRDefault="002A2D62" w:rsidP="002A2D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Р.А. Митрофанов</w:t>
      </w:r>
    </w:p>
    <w:p w:rsidR="002A2D62" w:rsidRPr="00F85E60" w:rsidRDefault="002A2D62" w:rsidP="002A2D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051E0" w:rsidRPr="00742FAD" w:rsidRDefault="005051E0" w:rsidP="002A2D62">
      <w:pPr>
        <w:spacing w:after="0" w:line="240" w:lineRule="auto"/>
        <w:ind w:firstLine="709"/>
        <w:jc w:val="center"/>
        <w:rPr>
          <w:sz w:val="28"/>
          <w:szCs w:val="28"/>
        </w:rPr>
      </w:pPr>
    </w:p>
    <w:sectPr w:rsidR="005051E0" w:rsidRPr="00742FAD" w:rsidSect="00551D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02B1F"/>
    <w:rsid w:val="00202B1F"/>
    <w:rsid w:val="002A2D62"/>
    <w:rsid w:val="005051E0"/>
    <w:rsid w:val="006D02CD"/>
    <w:rsid w:val="00742FAD"/>
    <w:rsid w:val="00D12AD6"/>
    <w:rsid w:val="00D17BC0"/>
    <w:rsid w:val="00F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1F"/>
    <w:pPr>
      <w:ind w:left="72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4</cp:revision>
  <dcterms:created xsi:type="dcterms:W3CDTF">2015-09-29T08:53:00Z</dcterms:created>
  <dcterms:modified xsi:type="dcterms:W3CDTF">2015-09-29T10:14:00Z</dcterms:modified>
</cp:coreProperties>
</file>