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Look w:val="01E0"/>
      </w:tblPr>
      <w:tblGrid>
        <w:gridCol w:w="3113"/>
        <w:gridCol w:w="4193"/>
        <w:gridCol w:w="1008"/>
        <w:gridCol w:w="1675"/>
        <w:gridCol w:w="364"/>
      </w:tblGrid>
      <w:tr w:rsidR="006C7910" w:rsidRPr="00560CC5" w:rsidTr="006C7910">
        <w:trPr>
          <w:trHeight w:hRule="exact" w:val="2734"/>
        </w:trPr>
        <w:tc>
          <w:tcPr>
            <w:tcW w:w="10353" w:type="dxa"/>
            <w:gridSpan w:val="5"/>
            <w:vAlign w:val="center"/>
          </w:tcPr>
          <w:p w:rsidR="006C7910" w:rsidRDefault="006C7910" w:rsidP="00705281">
            <w:pPr>
              <w:pStyle w:val="a3"/>
              <w:ind w:left="-1134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137" w:type="dxa"/>
              <w:tblLook w:val="0000"/>
            </w:tblPr>
            <w:tblGrid>
              <w:gridCol w:w="10137"/>
            </w:tblGrid>
            <w:tr w:rsidR="006C7910" w:rsidTr="00705281">
              <w:trPr>
                <w:trHeight w:hRule="exact" w:val="2734"/>
              </w:trPr>
              <w:tc>
                <w:tcPr>
                  <w:tcW w:w="10137" w:type="dxa"/>
                  <w:shd w:val="clear" w:color="auto" w:fill="auto"/>
                  <w:vAlign w:val="center"/>
                </w:tcPr>
                <w:p w:rsidR="006C7910" w:rsidRDefault="006C7910" w:rsidP="00705281">
                  <w:pPr>
                    <w:snapToGrid w:val="0"/>
                    <w:ind w:left="-1134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СОВЕТ НАРОДНЫХ ДЕПУТАТОВ Г. КИРЖАЧ КИРЖАЧСКОГО РАЙОНА</w:t>
                  </w:r>
                </w:p>
                <w:p w:rsidR="006C7910" w:rsidRDefault="006C7910" w:rsidP="00705281">
                  <w:pPr>
                    <w:ind w:left="-1134"/>
                    <w:jc w:val="center"/>
                    <w:rPr>
                      <w:b/>
                    </w:rPr>
                  </w:pPr>
                </w:p>
                <w:p w:rsidR="006C7910" w:rsidRDefault="006C7910" w:rsidP="00705281">
                  <w:pPr>
                    <w:ind w:left="-1134"/>
                    <w:jc w:val="center"/>
                    <w:rPr>
                      <w:b/>
                      <w:sz w:val="38"/>
                      <w:szCs w:val="38"/>
                    </w:rPr>
                  </w:pPr>
                  <w:proofErr w:type="gramStart"/>
                  <w:r>
                    <w:rPr>
                      <w:b/>
                      <w:sz w:val="38"/>
                      <w:szCs w:val="38"/>
                    </w:rPr>
                    <w:t>Р</w:t>
                  </w:r>
                  <w:proofErr w:type="gramEnd"/>
                  <w:r>
                    <w:rPr>
                      <w:b/>
                      <w:sz w:val="38"/>
                      <w:szCs w:val="38"/>
                    </w:rPr>
                    <w:t xml:space="preserve"> Е Ш Е Н И Е</w:t>
                  </w:r>
                </w:p>
                <w:p w:rsidR="006C7910" w:rsidRDefault="006C7910" w:rsidP="00705281">
                  <w:pPr>
                    <w:ind w:left="-1134"/>
                  </w:pPr>
                </w:p>
                <w:p w:rsidR="006C7910" w:rsidRDefault="006C7910" w:rsidP="00705281">
                  <w:pPr>
                    <w:ind w:left="-1134"/>
                  </w:pPr>
                  <w:r>
                    <w:t xml:space="preserve">                                                                                                                                                         </w:t>
                  </w:r>
                </w:p>
                <w:p w:rsidR="006C7910" w:rsidRDefault="006C7910" w:rsidP="00705281">
                  <w:pPr>
                    <w:ind w:left="-1134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</w:rPr>
                    <w:t xml:space="preserve">  </w:t>
                  </w:r>
                  <w:r>
                    <w:t>_________________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______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6C7910" w:rsidRDefault="006C7910" w:rsidP="00705281">
                  <w:pPr>
                    <w:ind w:left="-1134"/>
                  </w:pPr>
                </w:p>
                <w:p w:rsidR="006C7910" w:rsidRDefault="006C7910" w:rsidP="00705281">
                  <w:pPr>
                    <w:ind w:left="-1134"/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6C7910" w:rsidRDefault="006C7910" w:rsidP="00705281">
            <w:pPr>
              <w:ind w:left="-1134"/>
            </w:pPr>
          </w:p>
          <w:p w:rsidR="006C7910" w:rsidRPr="00F02719" w:rsidRDefault="006C7910" w:rsidP="00705281">
            <w:pPr>
              <w:ind w:left="-1134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</w:t>
            </w:r>
          </w:p>
          <w:p w:rsidR="006C7910" w:rsidRPr="00840B8D" w:rsidRDefault="006C7910" w:rsidP="00705281">
            <w:pPr>
              <w:ind w:left="-1134"/>
            </w:pPr>
          </w:p>
          <w:p w:rsidR="006C7910" w:rsidRPr="00840B8D" w:rsidRDefault="006C7910" w:rsidP="00705281">
            <w:pPr>
              <w:ind w:left="-1134"/>
              <w:rPr>
                <w:u w:val="single"/>
              </w:rPr>
            </w:pPr>
            <w:r>
              <w:rPr>
                <w:b/>
              </w:rPr>
              <w:t xml:space="preserve">  </w:t>
            </w:r>
            <w:r w:rsidRPr="00840B8D">
              <w:t>_________________</w:t>
            </w:r>
            <w:r w:rsidRPr="00840B8D">
              <w:rPr>
                <w:b/>
              </w:rPr>
              <w:t xml:space="preserve">                                                                                                 </w:t>
            </w:r>
            <w:r w:rsidRPr="00840B8D">
              <w:rPr>
                <w:b/>
                <w:sz w:val="28"/>
                <w:szCs w:val="28"/>
              </w:rPr>
              <w:t xml:space="preserve">  № </w:t>
            </w:r>
            <w:r w:rsidRPr="00840B8D">
              <w:rPr>
                <w:sz w:val="28"/>
                <w:szCs w:val="28"/>
              </w:rPr>
              <w:t>______</w:t>
            </w:r>
            <w:r w:rsidRPr="00840B8D">
              <w:rPr>
                <w:sz w:val="28"/>
                <w:szCs w:val="28"/>
                <w:u w:val="single"/>
              </w:rPr>
              <w:t xml:space="preserve">  </w:t>
            </w:r>
          </w:p>
          <w:p w:rsidR="006C7910" w:rsidRPr="00840B8D" w:rsidRDefault="006C7910" w:rsidP="00705281">
            <w:pPr>
              <w:ind w:left="-1134"/>
            </w:pPr>
          </w:p>
          <w:p w:rsidR="006C7910" w:rsidRPr="00560CC5" w:rsidRDefault="006C7910" w:rsidP="00705281">
            <w:pPr>
              <w:ind w:left="-1134"/>
              <w:jc w:val="center"/>
              <w:rPr>
                <w:i/>
                <w:sz w:val="28"/>
                <w:szCs w:val="28"/>
              </w:rPr>
            </w:pPr>
          </w:p>
        </w:tc>
      </w:tr>
      <w:tr w:rsidR="006C7910" w:rsidRPr="00560CC5" w:rsidTr="006C7910">
        <w:trPr>
          <w:gridAfter w:val="1"/>
          <w:wAfter w:w="364" w:type="dxa"/>
          <w:trHeight w:hRule="exact" w:val="373"/>
        </w:trPr>
        <w:tc>
          <w:tcPr>
            <w:tcW w:w="3113" w:type="dxa"/>
            <w:vAlign w:val="bottom"/>
          </w:tcPr>
          <w:p w:rsidR="006C7910" w:rsidRPr="00560CC5" w:rsidRDefault="006C7910" w:rsidP="00705281">
            <w:pPr>
              <w:ind w:left="-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________                                                   </w:t>
            </w:r>
          </w:p>
        </w:tc>
        <w:tc>
          <w:tcPr>
            <w:tcW w:w="4193" w:type="dxa"/>
            <w:vAlign w:val="center"/>
          </w:tcPr>
          <w:p w:rsidR="006C7910" w:rsidRPr="00560CC5" w:rsidRDefault="006C7910" w:rsidP="00705281">
            <w:pPr>
              <w:spacing w:line="360" w:lineRule="auto"/>
              <w:ind w:left="-1134"/>
              <w:rPr>
                <w:sz w:val="24"/>
                <w:szCs w:val="24"/>
                <w:lang w:val="en-US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6C7910" w:rsidRPr="00560CC5" w:rsidRDefault="006C7910" w:rsidP="00705281">
            <w:pPr>
              <w:ind w:left="-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shd w:val="clear" w:color="auto" w:fill="auto"/>
            <w:vAlign w:val="bottom"/>
          </w:tcPr>
          <w:p w:rsidR="006C7910" w:rsidRPr="00560CC5" w:rsidRDefault="006C7910" w:rsidP="00705281">
            <w:pPr>
              <w:ind w:left="-11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</w:tr>
    </w:tbl>
    <w:p w:rsidR="006C7910" w:rsidRDefault="0028052D" w:rsidP="006C7910">
      <w:pPr>
        <w:ind w:left="-1134"/>
      </w:pPr>
      <w:r w:rsidRPr="0028052D">
        <w:rPr>
          <w:i/>
          <w:noProof/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55pt;margin-top:6.85pt;width:279pt;height:183.25pt;z-index:251660288;mso-position-horizontal-relative:text;mso-position-vertical-relative:text;mso-width-relative:margin;mso-height-relative:margin" strokecolor="white [3212]">
            <v:textbox>
              <w:txbxContent>
                <w:p w:rsidR="006C7910" w:rsidRPr="00F349E1" w:rsidRDefault="006C7910" w:rsidP="006C7910">
                  <w:pPr>
                    <w:jc w:val="both"/>
                    <w:rPr>
                      <w:i/>
                      <w:sz w:val="26"/>
                      <w:szCs w:val="26"/>
                    </w:rPr>
                  </w:pPr>
                  <w:r w:rsidRPr="00F349E1">
                    <w:rPr>
                      <w:i/>
                      <w:sz w:val="26"/>
                      <w:szCs w:val="26"/>
                    </w:rPr>
                    <w:t xml:space="preserve">О внесении изменений в Правила благоустройства и содержания территории муниципального образования город Киржач Киржачского района Владимирской области, утвержденные решением Совета народных депутатов </w:t>
                  </w:r>
                  <w:proofErr w:type="gramStart"/>
                  <w:r w:rsidRPr="00F349E1">
                    <w:rPr>
                      <w:i/>
                      <w:sz w:val="26"/>
                      <w:szCs w:val="26"/>
                    </w:rPr>
                    <w:t>г</w:t>
                  </w:r>
                  <w:proofErr w:type="gramEnd"/>
                  <w:r w:rsidRPr="00F349E1">
                    <w:rPr>
                      <w:i/>
                      <w:sz w:val="26"/>
                      <w:szCs w:val="26"/>
                    </w:rPr>
            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            </w:r>
                </w:p>
                <w:p w:rsidR="006C7910" w:rsidRDefault="006C7910" w:rsidP="006C7910"/>
              </w:txbxContent>
            </v:textbox>
          </v:shape>
        </w:pict>
      </w:r>
    </w:p>
    <w:p w:rsidR="006C7910" w:rsidRDefault="006C7910" w:rsidP="006C7910">
      <w:pPr>
        <w:ind w:left="-1134"/>
        <w:rPr>
          <w:i/>
          <w:sz w:val="26"/>
          <w:szCs w:val="26"/>
        </w:rPr>
      </w:pPr>
    </w:p>
    <w:p w:rsidR="006C7910" w:rsidRDefault="006C7910" w:rsidP="006C7910">
      <w:pPr>
        <w:ind w:left="-1134"/>
        <w:rPr>
          <w:i/>
          <w:sz w:val="26"/>
          <w:szCs w:val="26"/>
        </w:rPr>
      </w:pPr>
    </w:p>
    <w:p w:rsidR="006C7910" w:rsidRDefault="006C7910" w:rsidP="006C7910">
      <w:pPr>
        <w:ind w:left="-1134"/>
        <w:rPr>
          <w:i/>
          <w:sz w:val="26"/>
          <w:szCs w:val="26"/>
        </w:rPr>
      </w:pPr>
    </w:p>
    <w:p w:rsidR="006C7910" w:rsidRDefault="006C7910" w:rsidP="006C7910">
      <w:pPr>
        <w:ind w:left="-1134"/>
        <w:rPr>
          <w:i/>
          <w:sz w:val="26"/>
          <w:szCs w:val="26"/>
        </w:rPr>
      </w:pPr>
    </w:p>
    <w:p w:rsidR="006C7910" w:rsidRDefault="006C7910" w:rsidP="006C7910">
      <w:pPr>
        <w:jc w:val="both"/>
        <w:rPr>
          <w:sz w:val="28"/>
          <w:szCs w:val="28"/>
        </w:rPr>
      </w:pPr>
    </w:p>
    <w:p w:rsidR="006C7910" w:rsidRDefault="006C7910" w:rsidP="006C7910">
      <w:pPr>
        <w:ind w:left="-1134" w:firstLine="567"/>
        <w:jc w:val="both"/>
        <w:rPr>
          <w:sz w:val="28"/>
          <w:szCs w:val="28"/>
        </w:rPr>
      </w:pPr>
    </w:p>
    <w:p w:rsidR="006C7910" w:rsidRDefault="006C7910" w:rsidP="006C7910">
      <w:pPr>
        <w:ind w:left="-1134" w:firstLine="567"/>
        <w:jc w:val="both"/>
        <w:rPr>
          <w:sz w:val="28"/>
          <w:szCs w:val="28"/>
        </w:rPr>
      </w:pPr>
    </w:p>
    <w:p w:rsidR="006C7910" w:rsidRDefault="006C7910" w:rsidP="006C7910">
      <w:pPr>
        <w:ind w:left="-1134" w:firstLine="567"/>
        <w:jc w:val="both"/>
        <w:rPr>
          <w:sz w:val="28"/>
          <w:szCs w:val="28"/>
        </w:rPr>
      </w:pPr>
    </w:p>
    <w:p w:rsidR="006C7910" w:rsidRDefault="006C7910" w:rsidP="006C7910">
      <w:pPr>
        <w:ind w:left="-1134" w:firstLine="567"/>
        <w:jc w:val="both"/>
        <w:rPr>
          <w:sz w:val="28"/>
          <w:szCs w:val="28"/>
        </w:rPr>
      </w:pPr>
    </w:p>
    <w:p w:rsidR="006C7910" w:rsidRDefault="006C7910" w:rsidP="006C7910">
      <w:pPr>
        <w:ind w:left="-1134" w:firstLine="567"/>
        <w:jc w:val="both"/>
        <w:rPr>
          <w:sz w:val="28"/>
          <w:szCs w:val="28"/>
        </w:rPr>
      </w:pPr>
    </w:p>
    <w:p w:rsidR="006C7910" w:rsidRDefault="006C7910" w:rsidP="006C7910">
      <w:pPr>
        <w:ind w:left="-1134" w:firstLine="567"/>
        <w:jc w:val="both"/>
        <w:rPr>
          <w:sz w:val="28"/>
          <w:szCs w:val="28"/>
        </w:rPr>
      </w:pPr>
    </w:p>
    <w:p w:rsidR="006C7910" w:rsidRDefault="006C7910" w:rsidP="006C7910">
      <w:pPr>
        <w:ind w:left="-1134" w:firstLine="567"/>
        <w:jc w:val="both"/>
        <w:rPr>
          <w:sz w:val="28"/>
          <w:szCs w:val="28"/>
        </w:rPr>
      </w:pPr>
    </w:p>
    <w:p w:rsidR="006C7910" w:rsidRDefault="006C7910" w:rsidP="006C7910">
      <w:pPr>
        <w:jc w:val="both"/>
        <w:rPr>
          <w:sz w:val="28"/>
          <w:szCs w:val="28"/>
        </w:rPr>
      </w:pPr>
    </w:p>
    <w:p w:rsidR="006C7910" w:rsidRPr="00F349E1" w:rsidRDefault="006C7910" w:rsidP="006C7910">
      <w:pPr>
        <w:ind w:left="-567" w:firstLine="567"/>
        <w:jc w:val="both"/>
        <w:rPr>
          <w:rStyle w:val="eop"/>
          <w:color w:val="000000"/>
          <w:sz w:val="26"/>
          <w:szCs w:val="26"/>
          <w:shd w:val="clear" w:color="auto" w:fill="FFFFFF"/>
        </w:rPr>
      </w:pPr>
      <w:r w:rsidRPr="00F349E1">
        <w:rPr>
          <w:sz w:val="26"/>
          <w:szCs w:val="26"/>
        </w:rPr>
        <w:t xml:space="preserve">Руководствуясь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27.12.2018 № 498-ФЗ «Об ответственном обращении </w:t>
      </w:r>
      <w:proofErr w:type="gramStart"/>
      <w:r w:rsidRPr="00F349E1">
        <w:rPr>
          <w:sz w:val="26"/>
          <w:szCs w:val="26"/>
        </w:rPr>
        <w:t>с</w:t>
      </w:r>
      <w:proofErr w:type="gramEnd"/>
      <w:r w:rsidRPr="00F349E1">
        <w:rPr>
          <w:sz w:val="26"/>
          <w:szCs w:val="26"/>
        </w:rPr>
        <w:t xml:space="preserve"> животными и о внесении изменений в отдельные законодательные акты Российской Федерации», </w:t>
      </w:r>
      <w:r w:rsidRPr="00F349E1">
        <w:rPr>
          <w:rStyle w:val="normaltextrun"/>
          <w:color w:val="000000"/>
          <w:sz w:val="26"/>
          <w:szCs w:val="26"/>
          <w:shd w:val="clear" w:color="auto" w:fill="FFFFFF"/>
        </w:rPr>
        <w:t>Законом Владимирской области от 11 июня 2019 года № 52-ОЗ «О порядке определения границ прилегающих территорий во Владимирской области», руководствуясь Уставом </w:t>
      </w:r>
      <w:proofErr w:type="gramStart"/>
      <w:r w:rsidRPr="00F349E1">
        <w:rPr>
          <w:rStyle w:val="normaltextrun"/>
          <w:color w:val="000000"/>
          <w:sz w:val="26"/>
          <w:szCs w:val="26"/>
          <w:shd w:val="clear" w:color="auto" w:fill="FFFFFF"/>
        </w:rPr>
        <w:t>г</w:t>
      </w:r>
      <w:proofErr w:type="gramEnd"/>
      <w:r w:rsidRPr="00F349E1">
        <w:rPr>
          <w:rStyle w:val="normaltextrun"/>
          <w:color w:val="000000"/>
          <w:sz w:val="26"/>
          <w:szCs w:val="26"/>
          <w:shd w:val="clear" w:color="auto" w:fill="FFFFFF"/>
        </w:rPr>
        <w:t>. Киржач, Совет народных депутатов города Киржач Киржачского района Владимирской области</w:t>
      </w:r>
      <w:r w:rsidRPr="00F349E1">
        <w:rPr>
          <w:rStyle w:val="eop"/>
          <w:color w:val="000000"/>
          <w:sz w:val="26"/>
          <w:szCs w:val="26"/>
          <w:shd w:val="clear" w:color="auto" w:fill="FFFFFF"/>
        </w:rPr>
        <w:t xml:space="preserve">  </w:t>
      </w:r>
    </w:p>
    <w:p w:rsidR="006C7910" w:rsidRPr="00F349E1" w:rsidRDefault="006C7910" w:rsidP="006C7910">
      <w:pPr>
        <w:ind w:left="-567" w:firstLine="567"/>
        <w:jc w:val="both"/>
        <w:rPr>
          <w:sz w:val="26"/>
          <w:szCs w:val="26"/>
        </w:rPr>
      </w:pPr>
    </w:p>
    <w:p w:rsidR="006C7910" w:rsidRPr="00F349E1" w:rsidRDefault="006C7910" w:rsidP="006C7910">
      <w:pPr>
        <w:ind w:left="-567"/>
        <w:jc w:val="center"/>
        <w:rPr>
          <w:b/>
          <w:sz w:val="26"/>
          <w:szCs w:val="26"/>
        </w:rPr>
      </w:pPr>
      <w:proofErr w:type="gramStart"/>
      <w:r w:rsidRPr="00F349E1">
        <w:rPr>
          <w:b/>
          <w:sz w:val="26"/>
          <w:szCs w:val="26"/>
        </w:rPr>
        <w:t>Р</w:t>
      </w:r>
      <w:proofErr w:type="gramEnd"/>
      <w:r w:rsidRPr="00F349E1">
        <w:rPr>
          <w:b/>
          <w:sz w:val="26"/>
          <w:szCs w:val="26"/>
        </w:rPr>
        <w:t xml:space="preserve"> Е Ш И Л:</w:t>
      </w:r>
    </w:p>
    <w:p w:rsidR="006C7910" w:rsidRPr="00F349E1" w:rsidRDefault="006C7910" w:rsidP="006C7910">
      <w:pPr>
        <w:ind w:left="-567"/>
        <w:jc w:val="center"/>
        <w:rPr>
          <w:b/>
          <w:sz w:val="26"/>
          <w:szCs w:val="26"/>
        </w:rPr>
      </w:pP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1. Внести в Правила благоустройства и содержания территории муниципального образования город Киржач Киржачского района Владимирской области, утвержденные решением Совета народных депутатов </w:t>
      </w:r>
      <w:proofErr w:type="gramStart"/>
      <w:r w:rsidRPr="00F349E1">
        <w:rPr>
          <w:sz w:val="26"/>
          <w:szCs w:val="26"/>
        </w:rPr>
        <w:t>г</w:t>
      </w:r>
      <w:proofErr w:type="gramEnd"/>
      <w:r w:rsidRPr="00F349E1">
        <w:rPr>
          <w:sz w:val="26"/>
          <w:szCs w:val="26"/>
        </w:rPr>
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 изменения следующего содержания: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1.1. Пункт 3.1 главы 3 Правил благоустройства и содержания территории муниципального образования город Киржач Киржачского района Владимирской области дополнить подпунктами следующего содержания: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 «3.1.4. </w:t>
      </w:r>
      <w:proofErr w:type="gramStart"/>
      <w:r w:rsidRPr="00F349E1">
        <w:rPr>
          <w:sz w:val="26"/>
          <w:szCs w:val="26"/>
        </w:rPr>
        <w:t xml:space="preserve">Собственники и (или) иные законные владельцы зданий, сооружений, строений,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</w:t>
      </w:r>
      <w:r w:rsidRPr="00F349E1">
        <w:rPr>
          <w:sz w:val="26"/>
          <w:szCs w:val="26"/>
        </w:rPr>
        <w:lastRenderedPageBreak/>
        <w:t xml:space="preserve">образованы или образованы по границам таких домов) обязаны принимать участие, в том числе финансовое, в содержании прилегающих территорий в следующих случаях и порядке». </w:t>
      </w:r>
      <w:proofErr w:type="gramEnd"/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 «3.1.5. Внешняя часть границ прилегающей территории определяется на расстоянии 9 метров по периметру от границ здания, строения, сооружения, земельного участка, за исключением следующих случаев: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а) для отдельно стоящих нестационарных объектов торговли, бытового обслуживания и услуг (в том числе расположенных на посадочных площадках общественного транспорта) – 5 метров по периметру;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proofErr w:type="gramStart"/>
      <w:r w:rsidRPr="00F349E1">
        <w:rPr>
          <w:sz w:val="26"/>
          <w:szCs w:val="26"/>
        </w:rPr>
        <w:t xml:space="preserve">б) для отдельно стоящих тепловых, трансформаторных, распределительных подстанций – 5 метров по периметру; для гаражно-строительных кооперативов, садоводческих, дачных, огороднических некоммерческих объединений граждан, автостоянок, автозаправочных станций, объектов по продаже, обслуживанию и ремонту автотранспорта – 9,9 метров по периметру; </w:t>
      </w:r>
      <w:proofErr w:type="gramEnd"/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в) для линий железнодорожного транспорта общего и необщего пользования – 5 метров с каждой полосы железной дороги, но не более границ охранной зоны и пределов полосы </w:t>
      </w:r>
      <w:proofErr w:type="gramStart"/>
      <w:r w:rsidRPr="00F349E1">
        <w:rPr>
          <w:sz w:val="26"/>
          <w:szCs w:val="26"/>
        </w:rPr>
        <w:t>отвода</w:t>
      </w:r>
      <w:proofErr w:type="gramEnd"/>
      <w:r w:rsidRPr="00F349E1">
        <w:rPr>
          <w:sz w:val="26"/>
          <w:szCs w:val="26"/>
        </w:rPr>
        <w:t xml:space="preserve"> железных дорог;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г) для наземных сетей и сооружений инженерно-технического обеспечения – 5 метров с каждой стороны сетей и сооружений инженерно-технического обеспечения, но не более границ охранной зоны сетей и сооружений инженерно-технического обеспечения;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д) для рекламных конструкций – 5 метров по периметру (радиусу) основания; ж) для площадок для установки мусоросборников – 5 метров по периметру;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е) внешняя часть границ прилегающей территории для многоквартирных домов определяется в пределах 9,9 метров по периметру от границ земельного участка, на котором расположен данный дом с элементами озеленения и благоустройства, но не более 15 метров от границ дома;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ж) внешняя часть границ прилегающих территорий  частных домовладений определяется по периметру в длину – на протяжении всего участка, в ширину – до середины улицы, при односторонней застройке – на всю ширину проезжей части (кроме уборки автомобильной дороги от снега), но не более 10 метров.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При перекрытии (пересечении) прилегающих территорий внешняя часть границы прилегающих территорий устанавливается на равном удалении от зданий, строений, сооружений, земельных участков.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В случае если здание, строение, сооружение, земельный участок, в отношении которых определяется внешняя часть границы прилегающей территории, граничат с  охранной, санитарно-защитной зоной установленной в соответствии с законодательством Российской Федерации, внешняя часть границ прилегающей территории здания, строения, сооружения, земельного участка не должна пересекать границы указанных зон».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 «3.1.6. Работы по содержанию прилегающей территории включают: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- скашивание травы (высота травяного покрова не должна превышать 15 см;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- уборку мусора;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- санитарную вырубку аварийных деревьев;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- подметание пешеходных коммуникаций (в том числе тротуаров, аллей, дорожек, тропинок) по мере необходимости, парковок;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- уборку снега, устранение скользкости пешеходных коммуникаций (в том числе тротуаров, аллей, дорожек, тропинок); 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lastRenderedPageBreak/>
        <w:t xml:space="preserve">- окраску малых архитектурных форм (один раз в год в весенне-летний период); </w:t>
      </w:r>
    </w:p>
    <w:p w:rsidR="006C7910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- очистку урн и мусоросборников от мусора по мере необходимости».</w:t>
      </w:r>
    </w:p>
    <w:p w:rsidR="00241AB7" w:rsidRDefault="00241AB7" w:rsidP="006C7910">
      <w:pPr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241AB7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3.20</w:t>
      </w:r>
      <w:r w:rsidRPr="00F349E1">
        <w:rPr>
          <w:sz w:val="26"/>
          <w:szCs w:val="26"/>
        </w:rPr>
        <w:t xml:space="preserve"> главы 3 Правил благоустройства и содержания территории муниципального образования город Киржач Киржачского района Владимирск</w:t>
      </w:r>
      <w:r>
        <w:rPr>
          <w:sz w:val="26"/>
          <w:szCs w:val="26"/>
        </w:rPr>
        <w:t>ой области дополнить подпунктом</w:t>
      </w:r>
      <w:r w:rsidRPr="00F349E1">
        <w:rPr>
          <w:sz w:val="26"/>
          <w:szCs w:val="26"/>
        </w:rPr>
        <w:t xml:space="preserve"> следующего содержания:</w:t>
      </w:r>
    </w:p>
    <w:p w:rsidR="00241AB7" w:rsidRPr="00F349E1" w:rsidRDefault="00241AB7" w:rsidP="006C7910">
      <w:pPr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3.20.39. Розничная торговля, осуществляемая вне стационарной розничной сети, в том чис</w:t>
      </w:r>
      <w:r w:rsidR="00D340AA">
        <w:rPr>
          <w:sz w:val="26"/>
          <w:szCs w:val="26"/>
        </w:rPr>
        <w:t>ле с использованием транспортных</w:t>
      </w:r>
      <w:r>
        <w:rPr>
          <w:sz w:val="26"/>
          <w:szCs w:val="26"/>
        </w:rPr>
        <w:t xml:space="preserve"> средств.</w:t>
      </w:r>
    </w:p>
    <w:p w:rsidR="006C7910" w:rsidRPr="00F349E1" w:rsidRDefault="00455630" w:rsidP="006C7910">
      <w:pPr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6C7910" w:rsidRPr="00F349E1">
        <w:rPr>
          <w:sz w:val="26"/>
          <w:szCs w:val="26"/>
        </w:rPr>
        <w:t>. Главу 2 Правил благоустройства и содержания территории муниципального образования город Киржач Киржачского района Владимирской области дополнить абзацами следующего содержания: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«владелец животного - физическое лицо или юридическое лицо, которым животное принадлежит на праве собственности или ином законном основании;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животное без владельца - животное, которое не имеет владельца или владелец которого неизвестен;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Федерации».</w:t>
      </w:r>
    </w:p>
    <w:p w:rsidR="006C7910" w:rsidRPr="00F349E1" w:rsidRDefault="00455630" w:rsidP="006C7910">
      <w:pPr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6C7910" w:rsidRPr="00F349E1">
        <w:rPr>
          <w:sz w:val="26"/>
          <w:szCs w:val="26"/>
        </w:rPr>
        <w:t>. Пункт 27.2 главы 2 Правил благоустройства и содержания территории муниципального образования город Киржач Киржачского района Владимирской области дополнить абзацами следующего содержания: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«-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Перечень потенциально опасных собак утвержден Постановлением Правительства Российской Федерации от 29.07.2019 года № 974».</w:t>
      </w:r>
    </w:p>
    <w:p w:rsidR="006C7910" w:rsidRPr="00F349E1" w:rsidRDefault="00455630" w:rsidP="006C7910">
      <w:pPr>
        <w:ind w:left="-567"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6C7910" w:rsidRPr="00F349E1">
        <w:rPr>
          <w:sz w:val="26"/>
          <w:szCs w:val="26"/>
        </w:rPr>
        <w:t>. Пункт 27.3 Правил благоустройства и содержания территории муниципального образования город Киржач Киржачского района Владимирской области изложить в следующей редакции: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«27.3. Администрация города Киржач Киржачского района Владимирской области имеет право на осуществление деятельности по обращению с животными без владельцев, обитающих на территории </w:t>
      </w:r>
      <w:proofErr w:type="gramStart"/>
      <w:r w:rsidRPr="00F349E1">
        <w:rPr>
          <w:sz w:val="26"/>
          <w:szCs w:val="26"/>
        </w:rPr>
        <w:t>г</w:t>
      </w:r>
      <w:proofErr w:type="gramEnd"/>
      <w:r w:rsidRPr="00F349E1">
        <w:rPr>
          <w:sz w:val="26"/>
          <w:szCs w:val="26"/>
        </w:rPr>
        <w:t>. Киржач.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27.3.1. Деятельность по обращению с животными без владельцев осуществляется в целях: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общих для </w:t>
      </w:r>
      <w:r w:rsidRPr="00F349E1">
        <w:rPr>
          <w:sz w:val="26"/>
          <w:szCs w:val="26"/>
        </w:rPr>
        <w:lastRenderedPageBreak/>
        <w:t>человека и животных, носителями возбудителей которых могут быть животные без владельцев;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2) предотвращения причинения вреда здоровью и (или) имуществу граждан, имуществу юридических лиц;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3) гуманного отношения к животным без владельцев;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4) предотвращения нанесения ущерба объектам животного мира и среде их обитания;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5) оказания помощи животным, находящимся в опасном для их жизни состоянии;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6) возврата потерявшихся животных их владельцам.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27.3.2. Деятельность по обращению с животными без владельцев должна соответствовать требованиям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27.3.3. </w:t>
      </w:r>
      <w:proofErr w:type="gramStart"/>
      <w:r w:rsidRPr="00F349E1">
        <w:rPr>
          <w:sz w:val="26"/>
          <w:szCs w:val="26"/>
        </w:rPr>
        <w:t>Животные, находящиеся в общественных местах без сопровождающего лица (кроме временно оставленных на привязи у мест общего пользования), подлежат отлову как безнадзорные.</w:t>
      </w:r>
      <w:proofErr w:type="gramEnd"/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27.3.4. Мероприятия при осуществлении деятельности по обращению с животными без владельцев включают в себя: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2) содержание животных без владельцев в приютах для животных в соответствии с частью 7 статьи 16 настоящего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пункте 2 статьи 18 Федерального закона от 27.12.2018 года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27.3.5. При отлове животных без владельцев должны соблюдаться следующие требования: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2) животные, имеющие на ошейниках или иных предметах сведения об их владельцах, передаются владельцам;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lastRenderedPageBreak/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администрации </w:t>
      </w:r>
      <w:proofErr w:type="gramStart"/>
      <w:r w:rsidRPr="00F349E1">
        <w:rPr>
          <w:sz w:val="26"/>
          <w:szCs w:val="26"/>
        </w:rPr>
        <w:t>г</w:t>
      </w:r>
      <w:proofErr w:type="gramEnd"/>
      <w:r w:rsidRPr="00F349E1">
        <w:rPr>
          <w:sz w:val="26"/>
          <w:szCs w:val="26"/>
        </w:rPr>
        <w:t>. Киржач копии этой видеозаписи;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администрацию </w:t>
      </w:r>
      <w:proofErr w:type="gramStart"/>
      <w:r w:rsidRPr="00F349E1">
        <w:rPr>
          <w:sz w:val="26"/>
          <w:szCs w:val="26"/>
        </w:rPr>
        <w:t>г</w:t>
      </w:r>
      <w:proofErr w:type="gramEnd"/>
      <w:r w:rsidRPr="00F349E1">
        <w:rPr>
          <w:sz w:val="26"/>
          <w:szCs w:val="26"/>
        </w:rPr>
        <w:t>. Киржач.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27.3.6.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27.3.7. </w:t>
      </w:r>
      <w:proofErr w:type="gramStart"/>
      <w:r w:rsidRPr="00F349E1">
        <w:rPr>
          <w:sz w:val="26"/>
          <w:szCs w:val="26"/>
        </w:rPr>
        <w:t>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F349E1">
        <w:rPr>
          <w:sz w:val="26"/>
          <w:szCs w:val="26"/>
        </w:rPr>
        <w:t xml:space="preserve"> отлов животных без владельцев.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27.3.8.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27.3.9. 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администрации </w:t>
      </w:r>
      <w:proofErr w:type="gramStart"/>
      <w:r w:rsidRPr="00F349E1">
        <w:rPr>
          <w:sz w:val="26"/>
          <w:szCs w:val="26"/>
        </w:rPr>
        <w:t>г</w:t>
      </w:r>
      <w:proofErr w:type="gramEnd"/>
      <w:r w:rsidRPr="00F349E1">
        <w:rPr>
          <w:sz w:val="26"/>
          <w:szCs w:val="26"/>
        </w:rPr>
        <w:t>. Киржач копии этой видеозаписи.</w:t>
      </w:r>
    </w:p>
    <w:p w:rsidR="006C7910" w:rsidRPr="00F349E1" w:rsidRDefault="006C7910" w:rsidP="006C7910">
      <w:pPr>
        <w:ind w:left="-567" w:right="-1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27.3.10.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Федерации».</w:t>
      </w:r>
    </w:p>
    <w:p w:rsidR="006C7910" w:rsidRPr="00F349E1" w:rsidRDefault="006C7910" w:rsidP="006C7910">
      <w:pPr>
        <w:suppressAutoHyphens/>
        <w:ind w:left="-567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2. </w:t>
      </w:r>
      <w:proofErr w:type="gramStart"/>
      <w:r w:rsidRPr="00F349E1">
        <w:rPr>
          <w:sz w:val="26"/>
          <w:szCs w:val="26"/>
        </w:rPr>
        <w:t>Контроль за</w:t>
      </w:r>
      <w:proofErr w:type="gramEnd"/>
      <w:r w:rsidRPr="00F349E1">
        <w:rPr>
          <w:sz w:val="26"/>
          <w:szCs w:val="26"/>
        </w:rPr>
        <w:t xml:space="preserve"> исполнением решения возложить на комитет по местному самоуправлению, законности, правопорядку и социальной политике.</w:t>
      </w:r>
    </w:p>
    <w:p w:rsidR="006C7910" w:rsidRPr="00F349E1" w:rsidRDefault="006C7910" w:rsidP="006C7910">
      <w:pPr>
        <w:suppressAutoHyphens/>
        <w:ind w:left="-567" w:firstLine="567"/>
        <w:jc w:val="both"/>
        <w:rPr>
          <w:sz w:val="26"/>
          <w:szCs w:val="26"/>
        </w:rPr>
      </w:pPr>
      <w:r w:rsidRPr="00F349E1">
        <w:rPr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6C7910" w:rsidRPr="00F349E1" w:rsidRDefault="006C7910" w:rsidP="006C7910">
      <w:pPr>
        <w:suppressAutoHyphens/>
        <w:ind w:left="-567" w:firstLine="567"/>
        <w:jc w:val="both"/>
        <w:rPr>
          <w:sz w:val="26"/>
          <w:szCs w:val="26"/>
        </w:rPr>
      </w:pPr>
    </w:p>
    <w:p w:rsidR="006C7910" w:rsidRPr="00F349E1" w:rsidRDefault="006C7910" w:rsidP="006C7910">
      <w:pPr>
        <w:suppressAutoHyphens/>
        <w:ind w:left="-567"/>
        <w:jc w:val="both"/>
        <w:rPr>
          <w:sz w:val="26"/>
          <w:szCs w:val="26"/>
        </w:rPr>
      </w:pPr>
    </w:p>
    <w:p w:rsidR="006C7910" w:rsidRPr="00F349E1" w:rsidRDefault="006C7910" w:rsidP="006C7910">
      <w:pPr>
        <w:ind w:left="-567"/>
        <w:jc w:val="both"/>
        <w:rPr>
          <w:sz w:val="26"/>
          <w:szCs w:val="26"/>
        </w:rPr>
      </w:pPr>
    </w:p>
    <w:p w:rsidR="005D3DD9" w:rsidRPr="006C7910" w:rsidRDefault="006C7910" w:rsidP="006C7910">
      <w:pPr>
        <w:pStyle w:val="ConsPlusNormal"/>
        <w:ind w:left="-1134"/>
        <w:jc w:val="both"/>
        <w:rPr>
          <w:sz w:val="26"/>
          <w:szCs w:val="26"/>
        </w:rPr>
      </w:pPr>
      <w:r w:rsidRPr="00F349E1">
        <w:rPr>
          <w:sz w:val="26"/>
          <w:szCs w:val="26"/>
        </w:rPr>
        <w:t xml:space="preserve">Глава города Киржач     </w:t>
      </w:r>
      <w:r w:rsidR="005D3DD9">
        <w:t xml:space="preserve">                                                       </w:t>
      </w:r>
      <w:r w:rsidR="005D3DD9" w:rsidRPr="006C7910">
        <w:rPr>
          <w:sz w:val="26"/>
          <w:szCs w:val="26"/>
        </w:rPr>
        <w:t>В.Г. Тюленев______________</w:t>
      </w:r>
    </w:p>
    <w:p w:rsidR="005D3DD9" w:rsidRPr="006C7910" w:rsidRDefault="005D3DD9" w:rsidP="005D3DD9">
      <w:pPr>
        <w:pStyle w:val="ConsPlusNormal"/>
        <w:rPr>
          <w:sz w:val="26"/>
          <w:szCs w:val="26"/>
        </w:rPr>
      </w:pPr>
    </w:p>
    <w:p w:rsidR="001B3DB2" w:rsidRDefault="001B3DB2"/>
    <w:sectPr w:rsidR="001B3DB2" w:rsidSect="002032D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9499E"/>
    <w:multiLevelType w:val="multilevel"/>
    <w:tmpl w:val="01F2140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153" w:hanging="720"/>
      </w:pPr>
    </w:lvl>
    <w:lvl w:ilvl="2">
      <w:start w:val="1"/>
      <w:numFmt w:val="decimal"/>
      <w:isLgl/>
      <w:lvlText w:val="%1.%2.%3."/>
      <w:lvlJc w:val="left"/>
      <w:pPr>
        <w:ind w:left="153" w:hanging="720"/>
      </w:pPr>
    </w:lvl>
    <w:lvl w:ilvl="3">
      <w:start w:val="1"/>
      <w:numFmt w:val="decimal"/>
      <w:isLgl/>
      <w:lvlText w:val="%1.%2.%3.%4."/>
      <w:lvlJc w:val="left"/>
      <w:pPr>
        <w:ind w:left="513" w:hanging="1080"/>
      </w:pPr>
    </w:lvl>
    <w:lvl w:ilvl="4">
      <w:start w:val="1"/>
      <w:numFmt w:val="decimal"/>
      <w:isLgl/>
      <w:lvlText w:val="%1.%2.%3.%4.%5."/>
      <w:lvlJc w:val="left"/>
      <w:pPr>
        <w:ind w:left="513" w:hanging="1080"/>
      </w:pPr>
    </w:lvl>
    <w:lvl w:ilvl="5">
      <w:start w:val="1"/>
      <w:numFmt w:val="decimal"/>
      <w:isLgl/>
      <w:lvlText w:val="%1.%2.%3.%4.%5.%6."/>
      <w:lvlJc w:val="left"/>
      <w:pPr>
        <w:ind w:left="873" w:hanging="1440"/>
      </w:pPr>
    </w:lvl>
    <w:lvl w:ilvl="6">
      <w:start w:val="1"/>
      <w:numFmt w:val="decimal"/>
      <w:isLgl/>
      <w:lvlText w:val="%1.%2.%3.%4.%5.%6.%7."/>
      <w:lvlJc w:val="left"/>
      <w:pPr>
        <w:ind w:left="1233" w:hanging="1800"/>
      </w:p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DD9"/>
    <w:rsid w:val="000275EF"/>
    <w:rsid w:val="000B0A85"/>
    <w:rsid w:val="000C23C5"/>
    <w:rsid w:val="001B3DB2"/>
    <w:rsid w:val="002032D7"/>
    <w:rsid w:val="002212B6"/>
    <w:rsid w:val="00241AB7"/>
    <w:rsid w:val="00262A35"/>
    <w:rsid w:val="0028052D"/>
    <w:rsid w:val="00455630"/>
    <w:rsid w:val="004F3A5F"/>
    <w:rsid w:val="005D3DD9"/>
    <w:rsid w:val="0061167A"/>
    <w:rsid w:val="006C7910"/>
    <w:rsid w:val="00815E14"/>
    <w:rsid w:val="008515A0"/>
    <w:rsid w:val="00997291"/>
    <w:rsid w:val="009E3FB2"/>
    <w:rsid w:val="009F080F"/>
    <w:rsid w:val="00A36785"/>
    <w:rsid w:val="00A803E0"/>
    <w:rsid w:val="00D340AA"/>
    <w:rsid w:val="00E53F9C"/>
    <w:rsid w:val="00FE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2D7"/>
    <w:pPr>
      <w:keepNext/>
      <w:ind w:left="1218" w:hanging="90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D3D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3DD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D3DD9"/>
    <w:pPr>
      <w:ind w:left="720"/>
      <w:contextualSpacing/>
    </w:pPr>
  </w:style>
  <w:style w:type="paragraph" w:customStyle="1" w:styleId="ConsPlusNormal">
    <w:name w:val="ConsPlusNormal"/>
    <w:rsid w:val="005D3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D3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32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normaltextrun">
    <w:name w:val="normaltextrun"/>
    <w:basedOn w:val="a0"/>
    <w:rsid w:val="006C7910"/>
  </w:style>
  <w:style w:type="character" w:customStyle="1" w:styleId="eop">
    <w:name w:val="eop"/>
    <w:basedOn w:val="a0"/>
    <w:rsid w:val="006C7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7</cp:revision>
  <cp:lastPrinted>2020-07-13T09:41:00Z</cp:lastPrinted>
  <dcterms:created xsi:type="dcterms:W3CDTF">2020-07-13T06:07:00Z</dcterms:created>
  <dcterms:modified xsi:type="dcterms:W3CDTF">2020-07-15T09:42:00Z</dcterms:modified>
</cp:coreProperties>
</file>