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13" w:rsidRDefault="00E65B13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3E18D5" w:rsidRDefault="003E18D5" w:rsidP="003E18D5">
      <w:pPr>
        <w:pStyle w:val="a5"/>
        <w:tabs>
          <w:tab w:val="left" w:pos="708"/>
        </w:tabs>
        <w:jc w:val="center"/>
        <w:rPr>
          <w:b/>
          <w:bCs/>
          <w:kern w:val="0"/>
          <w:sz w:val="27"/>
        </w:rPr>
      </w:pPr>
      <w:r>
        <w:rPr>
          <w:b/>
          <w:bCs/>
          <w:sz w:val="27"/>
        </w:rPr>
        <w:t>Прокуратура Киржачского района держит на контроле выполнение работ по ремонту образовательного учреждения</w:t>
      </w:r>
    </w:p>
    <w:p w:rsidR="003E18D5" w:rsidRDefault="003E18D5" w:rsidP="003E18D5">
      <w:pPr>
        <w:ind w:right="-2"/>
        <w:jc w:val="both"/>
        <w:rPr>
          <w:sz w:val="27"/>
          <w:szCs w:val="34"/>
        </w:rPr>
      </w:pPr>
    </w:p>
    <w:p w:rsidR="003E18D5" w:rsidRDefault="003E18D5" w:rsidP="003E18D5">
      <w:pPr>
        <w:ind w:right="-2" w:firstLine="709"/>
        <w:jc w:val="both"/>
        <w:rPr>
          <w:sz w:val="27"/>
        </w:rPr>
      </w:pPr>
      <w:r>
        <w:rPr>
          <w:sz w:val="27"/>
        </w:rPr>
        <w:t>В ходе надзорных мероприятий установлено, что в начале апреля 2024 года между  МКУ «Управление жилищно-коммунального хозяйства, архитектуры и строительства Киржачского района» и ООО «Фирма «ОРБИТА СЕРВИС» заключены контракты стоимостью более 71 миллиона рублей на выполнение в срок до 02.09.2024 работ по капитальному ремонту систем электроснабжения, водоснабжения, канализации и вентиляции, а также фасада здания образовательного учреждения.</w:t>
      </w:r>
    </w:p>
    <w:p w:rsidR="003E18D5" w:rsidRDefault="003E18D5" w:rsidP="003E18D5">
      <w:pPr>
        <w:ind w:right="-2" w:firstLine="709"/>
        <w:jc w:val="both"/>
        <w:rPr>
          <w:sz w:val="27"/>
        </w:rPr>
      </w:pPr>
      <w:r>
        <w:rPr>
          <w:sz w:val="27"/>
        </w:rPr>
        <w:t>В установленные контрактами срок выполнение работ подрядной организацией не завершено.</w:t>
      </w:r>
    </w:p>
    <w:p w:rsidR="003E18D5" w:rsidRDefault="003E18D5" w:rsidP="003E18D5">
      <w:pPr>
        <w:ind w:right="-2" w:firstLine="709"/>
        <w:jc w:val="both"/>
        <w:rPr>
          <w:sz w:val="27"/>
        </w:rPr>
      </w:pPr>
      <w:r>
        <w:rPr>
          <w:sz w:val="27"/>
        </w:rPr>
        <w:t>Генеральный директор подрядной организации не единожды предупреждался об ответственности за нарушение сроков исполнения обязательств по контракту, прокуратурой района в 2024 году внесено представление, прокурором в отношении генерального директора подрядной организации возбуждено дело об административном правонарушении по ч. 7 ст. 7.32 КоАП РФ (бездействие, повлекшее неисполнение обязательств, предусмотренных контрактом на выполнение работ).</w:t>
      </w:r>
    </w:p>
    <w:p w:rsidR="003E18D5" w:rsidRDefault="003E18D5" w:rsidP="003E18D5">
      <w:pPr>
        <w:ind w:right="-2" w:firstLine="709"/>
        <w:jc w:val="both"/>
        <w:rPr>
          <w:color w:val="000000"/>
          <w:sz w:val="27"/>
        </w:rPr>
      </w:pPr>
      <w:r>
        <w:rPr>
          <w:color w:val="000000"/>
          <w:sz w:val="27"/>
        </w:rPr>
        <w:t>Постановлением суда генеральный директор ООО «Фирма «ОРБИТА СЕРВИС» привлечен к административной ответственности в виде штрафа на сумму 30 000 рублей.</w:t>
      </w:r>
    </w:p>
    <w:p w:rsidR="003E18D5" w:rsidRDefault="003E18D5" w:rsidP="003E18D5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</w:rPr>
        <w:t xml:space="preserve">По состоянию на начало 2025 под пристальным надзором прокуратуры района </w:t>
      </w:r>
      <w:r>
        <w:rPr>
          <w:sz w:val="27"/>
          <w:szCs w:val="27"/>
        </w:rPr>
        <w:t>на объекте осуществлено геодезическое сопровождение, установлены строительные леса вдоль лицевой части здания, торцов здания, закуплен утеплитель.</w:t>
      </w:r>
    </w:p>
    <w:p w:rsidR="003E18D5" w:rsidRDefault="003E18D5" w:rsidP="003E18D5">
      <w:pPr>
        <w:ind w:right="-17" w:firstLine="720"/>
        <w:jc w:val="both"/>
        <w:rPr>
          <w:sz w:val="27"/>
        </w:rPr>
      </w:pPr>
      <w:r>
        <w:rPr>
          <w:sz w:val="27"/>
        </w:rPr>
        <w:t>Подрядной организацией выполняются работы по установке утеплителя, направляющих и металлоконструкций по фасаду здания МБОУ СОШ №3.</w:t>
      </w:r>
    </w:p>
    <w:p w:rsidR="003E18D5" w:rsidRDefault="003E18D5" w:rsidP="003E18D5">
      <w:pPr>
        <w:ind w:right="-2" w:firstLine="709"/>
        <w:jc w:val="both"/>
        <w:rPr>
          <w:sz w:val="27"/>
        </w:rPr>
      </w:pPr>
      <w:r>
        <w:rPr>
          <w:sz w:val="27"/>
        </w:rPr>
        <w:t>В настоящий момент подрядчиком в полном объеме выполнены работы по капитальному ремонту внутренней части здания.</w:t>
      </w:r>
    </w:p>
    <w:p w:rsidR="003E18D5" w:rsidRDefault="003E18D5" w:rsidP="003E18D5">
      <w:pPr>
        <w:ind w:firstLine="709"/>
        <w:jc w:val="both"/>
        <w:rPr>
          <w:sz w:val="27"/>
        </w:rPr>
      </w:pPr>
      <w:r>
        <w:rPr>
          <w:sz w:val="27"/>
        </w:rPr>
        <w:t>Окончательное завершение работ по контрактам находится на контроле надзорного ведомства.</w:t>
      </w:r>
    </w:p>
    <w:p w:rsidR="003E18D5" w:rsidRDefault="003E18D5" w:rsidP="003E18D5">
      <w:pPr>
        <w:ind w:right="-2" w:firstLine="709"/>
        <w:jc w:val="both"/>
        <w:rPr>
          <w:sz w:val="27"/>
        </w:rPr>
      </w:pPr>
    </w:p>
    <w:p w:rsidR="003E18D5" w:rsidRDefault="003E18D5" w:rsidP="003E18D5">
      <w:pPr>
        <w:pStyle w:val="a5"/>
        <w:tabs>
          <w:tab w:val="left" w:pos="708"/>
        </w:tabs>
        <w:jc w:val="both"/>
        <w:rPr>
          <w:sz w:val="27"/>
          <w:szCs w:val="34"/>
        </w:rPr>
      </w:pPr>
    </w:p>
    <w:p w:rsidR="003E18D5" w:rsidRDefault="003E18D5" w:rsidP="008C6662">
      <w:pPr>
        <w:tabs>
          <w:tab w:val="left" w:pos="0"/>
        </w:tabs>
        <w:jc w:val="right"/>
        <w:rPr>
          <w:sz w:val="27"/>
        </w:rPr>
      </w:pPr>
      <w:r>
        <w:rPr>
          <w:sz w:val="27"/>
        </w:rPr>
        <w:t>Прокуратура Киржачского района</w:t>
      </w: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3E18D5" w:rsidRDefault="003E18D5" w:rsidP="003E18D5">
      <w:pPr>
        <w:keepNext/>
        <w:keepLines/>
        <w:jc w:val="center"/>
        <w:outlineLvl w:val="0"/>
        <w:rPr>
          <w:rFonts w:eastAsia="Calibri"/>
          <w:b/>
          <w:bCs/>
          <w:color w:val="000000"/>
          <w:kern w:val="0"/>
          <w:lang w:eastAsia="en-US"/>
        </w:rPr>
      </w:pPr>
      <w:r>
        <w:rPr>
          <w:b/>
          <w:bCs/>
        </w:rPr>
        <w:lastRenderedPageBreak/>
        <w:t xml:space="preserve">В Киржаче по постановлению прокурора возбуждено дело об административном правонарушении в отношении подрядчика, нарушившего сроки выполнения ремонтных работ мостового сооружения через реку </w:t>
      </w:r>
      <w:proofErr w:type="spellStart"/>
      <w:r>
        <w:rPr>
          <w:b/>
          <w:bCs/>
        </w:rPr>
        <w:t>Вахчелка</w:t>
      </w:r>
      <w:proofErr w:type="spellEnd"/>
    </w:p>
    <w:tbl>
      <w:tblPr>
        <w:tblW w:w="75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1"/>
      </w:tblGrid>
      <w:tr w:rsidR="003E18D5" w:rsidTr="003E18D5">
        <w:tc>
          <w:tcPr>
            <w:tcW w:w="7541" w:type="dxa"/>
            <w:shd w:val="clear" w:color="auto" w:fill="FFFFFF"/>
            <w:tcMar>
              <w:top w:w="3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18D5" w:rsidRDefault="003E18D5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Прокуратурой Киржачского района контролируется ход работ по ремонту моста через реку </w:t>
      </w:r>
      <w:proofErr w:type="spellStart"/>
      <w:r>
        <w:rPr>
          <w:color w:val="000000"/>
        </w:rPr>
        <w:t>Вахчелка</w:t>
      </w:r>
      <w:proofErr w:type="spellEnd"/>
      <w:r>
        <w:rPr>
          <w:color w:val="000000"/>
        </w:rPr>
        <w:t xml:space="preserve"> в рамках национального проекта «Безопасные качественные автомобильные дороги».</w:t>
      </w:r>
    </w:p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Прокуратурой Киржачского  района совместно с ОГИБДД </w:t>
      </w:r>
      <w:proofErr w:type="spellStart"/>
      <w:r>
        <w:rPr>
          <w:color w:val="000000"/>
        </w:rPr>
        <w:t>Отд</w:t>
      </w:r>
      <w:proofErr w:type="spellEnd"/>
      <w:r>
        <w:rPr>
          <w:color w:val="000000"/>
        </w:rPr>
        <w:t xml:space="preserve"> МВД России                                    по </w:t>
      </w:r>
      <w:proofErr w:type="spellStart"/>
      <w:r>
        <w:rPr>
          <w:color w:val="000000"/>
        </w:rPr>
        <w:t>Киржачскому</w:t>
      </w:r>
      <w:proofErr w:type="spellEnd"/>
      <w:r>
        <w:rPr>
          <w:color w:val="000000"/>
        </w:rPr>
        <w:t xml:space="preserve"> району проведена проверка соблюдения филиалом ГУП ВО «ДСУ № 3 «</w:t>
      </w:r>
      <w:proofErr w:type="spellStart"/>
      <w:r>
        <w:rPr>
          <w:color w:val="000000"/>
        </w:rPr>
        <w:t>Киржачское</w:t>
      </w:r>
      <w:proofErr w:type="spellEnd"/>
      <w:r>
        <w:rPr>
          <w:color w:val="000000"/>
        </w:rPr>
        <w:t xml:space="preserve"> ДРСУ» законодательства о безопасности дорожного движения, по результатам которой в деятельности предприятия выявлены нарушения при содержании мостового перехода через реку </w:t>
      </w:r>
      <w:proofErr w:type="spellStart"/>
      <w:r>
        <w:rPr>
          <w:color w:val="000000"/>
        </w:rPr>
        <w:t>Вахчелку</w:t>
      </w:r>
      <w:proofErr w:type="spellEnd"/>
      <w:r>
        <w:rPr>
          <w:color w:val="000000"/>
        </w:rPr>
        <w:t xml:space="preserve"> на автомобильной дороге Покров-Новоселово-Киржач.</w:t>
      </w:r>
    </w:p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внесенного прокуратурой района в ноябре 2023 года представления в декабре 2023 года в рамках реализации национального проекта «Безопасные качественные автомобильные дороги» между ГБУ «</w:t>
      </w:r>
      <w:proofErr w:type="spellStart"/>
      <w:r>
        <w:rPr>
          <w:color w:val="000000"/>
        </w:rPr>
        <w:t>Владупрадор</w:t>
      </w:r>
      <w:proofErr w:type="spellEnd"/>
      <w:r>
        <w:rPr>
          <w:color w:val="000000"/>
        </w:rPr>
        <w:t>» и ООО «</w:t>
      </w:r>
      <w:proofErr w:type="spellStart"/>
      <w:r>
        <w:rPr>
          <w:color w:val="000000"/>
        </w:rPr>
        <w:t>Профремстрой</w:t>
      </w:r>
      <w:proofErr w:type="spellEnd"/>
      <w:r>
        <w:rPr>
          <w:color w:val="000000"/>
        </w:rPr>
        <w:t xml:space="preserve">» заключен контракт стоимостью свыше 86 миллионов рублей на выполнение работ по капитальному ремонту указанного мостового перехода. </w:t>
      </w:r>
    </w:p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>По условиям контракта выполнение работ должно быть завершено                         до 16 декабря 2024 года.</w:t>
      </w:r>
    </w:p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состоянию на 15 января 2025 работы, предусмотренные контрактом, подрядчиком не исполнены. </w:t>
      </w:r>
    </w:p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>В связи с выявленными нарушениями прокурором района руководителю организации внесено представление, в отношении ответственного должностного лица ООО «</w:t>
      </w:r>
      <w:proofErr w:type="spellStart"/>
      <w:r>
        <w:rPr>
          <w:color w:val="000000"/>
        </w:rPr>
        <w:t>Профремстрой</w:t>
      </w:r>
      <w:proofErr w:type="spellEnd"/>
      <w:r>
        <w:rPr>
          <w:color w:val="000000"/>
        </w:rPr>
        <w:t>» возбуждено дело об административном правонарушении по ч. 7 ст. 7.32 КоАП РФ.</w:t>
      </w:r>
    </w:p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>Ранее подрядная организация была предостережена прокуратурой района об ответственности за нарушение требований законодательства в сфере реализации национального проекта «Безопасные качественные автомобильные дороги».</w:t>
      </w:r>
    </w:p>
    <w:p w:rsidR="003E18D5" w:rsidRDefault="003E18D5" w:rsidP="003E18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Завершение работ по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ремонту моста через реку </w:t>
      </w:r>
      <w:proofErr w:type="spellStart"/>
      <w:r>
        <w:rPr>
          <w:color w:val="000000"/>
        </w:rPr>
        <w:t>Вахчелка</w:t>
      </w:r>
      <w:proofErr w:type="spellEnd"/>
      <w:r>
        <w:rPr>
          <w:color w:val="000000"/>
        </w:rPr>
        <w:t xml:space="preserve"> в рамках национального проекта «Безопасные качественные автомобильные дороги» находится на контроле надзорного ведомства.</w:t>
      </w:r>
    </w:p>
    <w:p w:rsidR="003E18D5" w:rsidRDefault="003E18D5" w:rsidP="003E18D5">
      <w:pPr>
        <w:ind w:firstLine="709"/>
        <w:jc w:val="both"/>
        <w:rPr>
          <w:color w:val="000000"/>
        </w:rPr>
      </w:pPr>
    </w:p>
    <w:p w:rsidR="003E18D5" w:rsidRDefault="003E18D5" w:rsidP="008C6662">
      <w:pPr>
        <w:tabs>
          <w:tab w:val="left" w:pos="0"/>
        </w:tabs>
        <w:jc w:val="right"/>
        <w:rPr>
          <w:color w:val="000000"/>
          <w:kern w:val="0"/>
        </w:rPr>
      </w:pPr>
      <w:r>
        <w:rPr>
          <w:color w:val="000000"/>
        </w:rPr>
        <w:t>Прокуратура Киржачского района</w:t>
      </w:r>
    </w:p>
    <w:p w:rsidR="003E18D5" w:rsidRDefault="003E18D5" w:rsidP="003E18D5">
      <w:pPr>
        <w:ind w:firstLine="708"/>
        <w:jc w:val="center"/>
        <w:rPr>
          <w:color w:val="000000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F34676" w:rsidRDefault="00F34676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3E18D5" w:rsidRDefault="003E18D5" w:rsidP="003E18D5">
      <w:pPr>
        <w:pStyle w:val="a7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Киржаче прокурор в судебном порядке добивается обеспечения гражданина необходимым лекарственным препаратом</w:t>
      </w:r>
    </w:p>
    <w:p w:rsidR="003E18D5" w:rsidRDefault="003E18D5" w:rsidP="003E18D5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Киржачского района проведена проверка по обращению местного жителя о ненадлежащем обеспечении лекарственным препаратом.</w:t>
      </w:r>
    </w:p>
    <w:p w:rsidR="003E18D5" w:rsidRDefault="003E18D5" w:rsidP="003E18D5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Установлено, что мужчина страдает заболеванием </w:t>
      </w:r>
      <w:proofErr w:type="spellStart"/>
      <w:r>
        <w:rPr>
          <w:color w:val="000000"/>
          <w:sz w:val="28"/>
          <w:szCs w:val="28"/>
        </w:rPr>
        <w:t>анкилозирующий</w:t>
      </w:r>
      <w:proofErr w:type="spellEnd"/>
      <w:r>
        <w:rPr>
          <w:color w:val="000000"/>
          <w:sz w:val="28"/>
          <w:szCs w:val="28"/>
        </w:rPr>
        <w:t xml:space="preserve"> спондилит. Врачом-ревматологом пациенту рекомендовано лечение лекарственным препаратом «</w:t>
      </w:r>
      <w:proofErr w:type="spellStart"/>
      <w:r>
        <w:rPr>
          <w:color w:val="000000"/>
          <w:sz w:val="28"/>
          <w:szCs w:val="28"/>
        </w:rPr>
        <w:t>Секукинумаб</w:t>
      </w:r>
      <w:proofErr w:type="spellEnd"/>
      <w:r>
        <w:rPr>
          <w:color w:val="000000"/>
          <w:sz w:val="28"/>
          <w:szCs w:val="28"/>
        </w:rPr>
        <w:t>», который он вправе получать бесплатно.</w:t>
      </w:r>
    </w:p>
    <w:p w:rsidR="003E18D5" w:rsidRDefault="003E18D5" w:rsidP="003E18D5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органами министерства здравоохранения заявитель необходимым лекарством своевременно не обеспечен, в связи с чем был вынужден приобретать его за собственные денежные средства.</w:t>
      </w:r>
    </w:p>
    <w:p w:rsidR="003E18D5" w:rsidRDefault="003E18D5" w:rsidP="003E18D5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проверки прокурором Киржачского района направлено исковое заявление в Октябрьский районный суд г. Владимира в защиту нарушенных прав местного жителя с иском об </w:t>
      </w:r>
      <w:proofErr w:type="spellStart"/>
      <w:r>
        <w:rPr>
          <w:color w:val="000000"/>
          <w:sz w:val="28"/>
          <w:szCs w:val="28"/>
        </w:rPr>
        <w:t>обязании</w:t>
      </w:r>
      <w:proofErr w:type="spellEnd"/>
      <w:r>
        <w:rPr>
          <w:color w:val="000000"/>
          <w:sz w:val="28"/>
          <w:szCs w:val="28"/>
        </w:rPr>
        <w:t xml:space="preserve"> Министерства здравоохранения Владимирской области обеспечить надлежащее лекарственное обеспечение на весь период нуждаемости и возмещении денежных средств, затраченных на покупку лекарственного препарата.</w:t>
      </w:r>
    </w:p>
    <w:p w:rsidR="003E18D5" w:rsidRDefault="003E18D5" w:rsidP="003E18D5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Восстановление прав заявителя находится на контроле прокуратуры района.</w:t>
      </w: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853137" w:rsidRDefault="00853137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Default="003E18D5" w:rsidP="00E65B13">
      <w:pPr>
        <w:pStyle w:val="a5"/>
        <w:rPr>
          <w:iCs/>
          <w:sz w:val="24"/>
          <w:szCs w:val="24"/>
        </w:rPr>
      </w:pPr>
    </w:p>
    <w:p w:rsidR="003E18D5" w:rsidRPr="003E18D5" w:rsidRDefault="003E18D5" w:rsidP="003E18D5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proofErr w:type="spellStart"/>
      <w:r w:rsidRPr="003E18D5">
        <w:rPr>
          <w:rFonts w:ascii="Times New Roman" w:hAnsi="Times New Roman" w:cs="Times New Roman"/>
          <w:b/>
          <w:color w:val="000000"/>
          <w:sz w:val="28"/>
          <w:szCs w:val="28"/>
        </w:rPr>
        <w:t>Киржачским</w:t>
      </w:r>
      <w:proofErr w:type="spellEnd"/>
      <w:r w:rsidRPr="003E18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районным судом Владимирской области осужден житель Киржачского района за причинение тяжкого вреда здоровью своему знакомому, повлекшего его смерть</w:t>
      </w:r>
    </w:p>
    <w:p w:rsidR="003E18D5" w:rsidRDefault="003E18D5" w:rsidP="003E18D5">
      <w:pPr>
        <w:tabs>
          <w:tab w:val="left" w:pos="720"/>
        </w:tabs>
        <w:jc w:val="both"/>
      </w:pPr>
      <w:r>
        <w:t xml:space="preserve">     </w:t>
      </w:r>
    </w:p>
    <w:p w:rsidR="003E18D5" w:rsidRDefault="003E18D5" w:rsidP="003E18D5">
      <w:pPr>
        <w:tabs>
          <w:tab w:val="left" w:pos="0"/>
        </w:tabs>
        <w:ind w:firstLine="709"/>
        <w:jc w:val="both"/>
      </w:pPr>
      <w:proofErr w:type="spellStart"/>
      <w:r>
        <w:rPr>
          <w:color w:val="000000"/>
        </w:rPr>
        <w:t>Киржачский</w:t>
      </w:r>
      <w:proofErr w:type="spellEnd"/>
      <w:r>
        <w:rPr>
          <w:color w:val="000000"/>
        </w:rPr>
        <w:t xml:space="preserve"> районный суд Владимирской области</w:t>
      </w:r>
      <w:r>
        <w:t xml:space="preserve"> вынес приговор по уголовному делу в отношении гражданина, который признан виновным в совершении преступления, предусмотренного ч. 4 ст. 111 УК РФ - умышленное причинение тяжкого вреда здоровью, опасного для жизни человека, повлекшее по неосторожности смерть человека.</w:t>
      </w:r>
    </w:p>
    <w:p w:rsidR="003E18D5" w:rsidRDefault="003E18D5" w:rsidP="003E18D5">
      <w:pPr>
        <w:tabs>
          <w:tab w:val="left" w:pos="0"/>
        </w:tabs>
        <w:ind w:firstLine="709"/>
        <w:jc w:val="both"/>
      </w:pPr>
      <w:r>
        <w:t>В ходе рассмотрения в суде уголовного дела государственный обвинитель представил доказательства того, что 22.09.2024 в ходе распития спиртных напитков, на фоне внезапно возникших личных неприязненных отношений, вызванных ссорой, мужчина, действуя умышленно, с целью причинения вреда здоровью своему знакомому нанес ему не менее трех ударов кулаком по голове, от полученных травм мужчина скончался спустя непродолжительный период времени.</w:t>
      </w:r>
    </w:p>
    <w:p w:rsidR="003E18D5" w:rsidRDefault="003E18D5" w:rsidP="003E18D5">
      <w:pPr>
        <w:tabs>
          <w:tab w:val="left" w:pos="0"/>
        </w:tabs>
        <w:ind w:firstLine="709"/>
        <w:jc w:val="both"/>
      </w:pPr>
      <w:proofErr w:type="spellStart"/>
      <w:r>
        <w:t>Киржачский</w:t>
      </w:r>
      <w:proofErr w:type="spellEnd"/>
      <w:r>
        <w:t xml:space="preserve"> районный суд, согласившись с позицией государственного обвинителя, назначил виновному наказание в виде лишения свободы сроком на 9 лет с отбыванием в колонии строгого режима. </w:t>
      </w:r>
    </w:p>
    <w:p w:rsidR="003E18D5" w:rsidRDefault="003E18D5" w:rsidP="003E18D5">
      <w:pPr>
        <w:tabs>
          <w:tab w:val="left" w:pos="0"/>
        </w:tabs>
        <w:jc w:val="both"/>
      </w:pPr>
      <w:r>
        <w:tab/>
        <w:t>Приговор не вступил в законную силу.</w:t>
      </w:r>
    </w:p>
    <w:p w:rsidR="003E18D5" w:rsidRDefault="003E18D5" w:rsidP="003E18D5">
      <w:pPr>
        <w:rPr>
          <w:sz w:val="24"/>
          <w:szCs w:val="24"/>
          <w:lang w:eastAsia="en-US"/>
        </w:rPr>
      </w:pPr>
    </w:p>
    <w:p w:rsidR="003E18D5" w:rsidRDefault="003E18D5" w:rsidP="003E18D5">
      <w:pPr>
        <w:rPr>
          <w:lang w:eastAsia="en-US"/>
        </w:rPr>
      </w:pPr>
    </w:p>
    <w:p w:rsidR="003E18D5" w:rsidRDefault="003E18D5" w:rsidP="008C6662">
      <w:pPr>
        <w:pStyle w:val="a7"/>
        <w:tabs>
          <w:tab w:val="left" w:pos="72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Прокуратура Киржачского района</w:t>
      </w:r>
    </w:p>
    <w:p w:rsidR="003E18D5" w:rsidRDefault="003E18D5" w:rsidP="00E65B13">
      <w:pPr>
        <w:pStyle w:val="a5"/>
        <w:rPr>
          <w:iCs/>
          <w:sz w:val="24"/>
          <w:szCs w:val="24"/>
        </w:rPr>
      </w:pPr>
    </w:p>
    <w:sectPr w:rsidR="003E18D5" w:rsidSect="00DF7F13">
      <w:headerReference w:type="even" r:id="rId7"/>
      <w:headerReference w:type="default" r:id="rId8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32" w:rsidRDefault="00171D32">
      <w:r>
        <w:separator/>
      </w:r>
    </w:p>
  </w:endnote>
  <w:endnote w:type="continuationSeparator" w:id="0">
    <w:p w:rsidR="00171D32" w:rsidRDefault="0017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32" w:rsidRDefault="00171D32">
      <w:r>
        <w:separator/>
      </w:r>
    </w:p>
  </w:footnote>
  <w:footnote w:type="continuationSeparator" w:id="0">
    <w:p w:rsidR="00171D32" w:rsidRDefault="00171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Default="0099522A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11E9" w:rsidRDefault="00B21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E9" w:rsidRPr="00D33A48" w:rsidRDefault="0099522A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8C6662">
      <w:rPr>
        <w:rStyle w:val="a4"/>
        <w:noProof/>
        <w:sz w:val="24"/>
      </w:rPr>
      <w:t>3</w:t>
    </w:r>
    <w:r w:rsidRPr="00D33A48">
      <w:rPr>
        <w:rStyle w:val="a4"/>
        <w:sz w:val="24"/>
      </w:rPr>
      <w:fldChar w:fldCharType="end"/>
    </w:r>
  </w:p>
  <w:p w:rsidR="00B211E9" w:rsidRDefault="00B21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A9727B"/>
    <w:multiLevelType w:val="hybridMultilevel"/>
    <w:tmpl w:val="913E7A06"/>
    <w:lvl w:ilvl="0" w:tplc="43BAA52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46A67"/>
    <w:rsid w:val="00167161"/>
    <w:rsid w:val="001672F6"/>
    <w:rsid w:val="00171D32"/>
    <w:rsid w:val="00173529"/>
    <w:rsid w:val="00183C0A"/>
    <w:rsid w:val="00193624"/>
    <w:rsid w:val="001979D6"/>
    <w:rsid w:val="001B4EED"/>
    <w:rsid w:val="001C6656"/>
    <w:rsid w:val="001D02CA"/>
    <w:rsid w:val="001E3A7E"/>
    <w:rsid w:val="00203162"/>
    <w:rsid w:val="002062BE"/>
    <w:rsid w:val="00206812"/>
    <w:rsid w:val="00225DF6"/>
    <w:rsid w:val="00231DC4"/>
    <w:rsid w:val="0023355A"/>
    <w:rsid w:val="00243CE8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08"/>
    <w:rsid w:val="00307F26"/>
    <w:rsid w:val="00312182"/>
    <w:rsid w:val="0031368F"/>
    <w:rsid w:val="003206F5"/>
    <w:rsid w:val="00323CDA"/>
    <w:rsid w:val="00335F3C"/>
    <w:rsid w:val="00342279"/>
    <w:rsid w:val="003449ED"/>
    <w:rsid w:val="00362057"/>
    <w:rsid w:val="003721CE"/>
    <w:rsid w:val="003836F5"/>
    <w:rsid w:val="0038428D"/>
    <w:rsid w:val="003903DE"/>
    <w:rsid w:val="003B4615"/>
    <w:rsid w:val="003B581F"/>
    <w:rsid w:val="003C1E9F"/>
    <w:rsid w:val="003C5FF4"/>
    <w:rsid w:val="003D0B60"/>
    <w:rsid w:val="003D4808"/>
    <w:rsid w:val="003E18D5"/>
    <w:rsid w:val="003E4F80"/>
    <w:rsid w:val="003F1EFB"/>
    <w:rsid w:val="003F4E92"/>
    <w:rsid w:val="0040251E"/>
    <w:rsid w:val="00421183"/>
    <w:rsid w:val="004256CB"/>
    <w:rsid w:val="00432FAB"/>
    <w:rsid w:val="00435B22"/>
    <w:rsid w:val="0045698D"/>
    <w:rsid w:val="00465FA9"/>
    <w:rsid w:val="00471D6E"/>
    <w:rsid w:val="00476331"/>
    <w:rsid w:val="004829AC"/>
    <w:rsid w:val="00487725"/>
    <w:rsid w:val="004B263F"/>
    <w:rsid w:val="004B4997"/>
    <w:rsid w:val="004D0316"/>
    <w:rsid w:val="004D214E"/>
    <w:rsid w:val="004D7B4E"/>
    <w:rsid w:val="004E2078"/>
    <w:rsid w:val="00504918"/>
    <w:rsid w:val="00521E32"/>
    <w:rsid w:val="00530253"/>
    <w:rsid w:val="00533D4B"/>
    <w:rsid w:val="005656B7"/>
    <w:rsid w:val="00585575"/>
    <w:rsid w:val="005856E0"/>
    <w:rsid w:val="005D7D21"/>
    <w:rsid w:val="005E3017"/>
    <w:rsid w:val="005F1302"/>
    <w:rsid w:val="005F14D0"/>
    <w:rsid w:val="005F5E06"/>
    <w:rsid w:val="00604B20"/>
    <w:rsid w:val="0062073A"/>
    <w:rsid w:val="0065206D"/>
    <w:rsid w:val="00661BA1"/>
    <w:rsid w:val="006730E4"/>
    <w:rsid w:val="00687C29"/>
    <w:rsid w:val="006A4297"/>
    <w:rsid w:val="006A7701"/>
    <w:rsid w:val="006A7B9A"/>
    <w:rsid w:val="006B0535"/>
    <w:rsid w:val="006D0B24"/>
    <w:rsid w:val="006E38FF"/>
    <w:rsid w:val="006E4EFE"/>
    <w:rsid w:val="00705C71"/>
    <w:rsid w:val="00710F65"/>
    <w:rsid w:val="007140E9"/>
    <w:rsid w:val="0073249E"/>
    <w:rsid w:val="00733490"/>
    <w:rsid w:val="00734F1A"/>
    <w:rsid w:val="00760038"/>
    <w:rsid w:val="0076134C"/>
    <w:rsid w:val="007749E7"/>
    <w:rsid w:val="0078751A"/>
    <w:rsid w:val="00792D91"/>
    <w:rsid w:val="007B03BD"/>
    <w:rsid w:val="007C3420"/>
    <w:rsid w:val="007D47AA"/>
    <w:rsid w:val="007D721E"/>
    <w:rsid w:val="007E4A51"/>
    <w:rsid w:val="007E59C2"/>
    <w:rsid w:val="00800584"/>
    <w:rsid w:val="0081145C"/>
    <w:rsid w:val="00825BE3"/>
    <w:rsid w:val="00835E90"/>
    <w:rsid w:val="008372A6"/>
    <w:rsid w:val="00847C2C"/>
    <w:rsid w:val="00847C63"/>
    <w:rsid w:val="00853137"/>
    <w:rsid w:val="00854C2F"/>
    <w:rsid w:val="00871521"/>
    <w:rsid w:val="0088169B"/>
    <w:rsid w:val="00882098"/>
    <w:rsid w:val="00882CB0"/>
    <w:rsid w:val="00895FA7"/>
    <w:rsid w:val="008A6867"/>
    <w:rsid w:val="008B42CB"/>
    <w:rsid w:val="008B493B"/>
    <w:rsid w:val="008C04FB"/>
    <w:rsid w:val="008C5580"/>
    <w:rsid w:val="008C6662"/>
    <w:rsid w:val="008C78E8"/>
    <w:rsid w:val="008D0981"/>
    <w:rsid w:val="008D2249"/>
    <w:rsid w:val="008F4AF3"/>
    <w:rsid w:val="008F5B9E"/>
    <w:rsid w:val="008F5ECA"/>
    <w:rsid w:val="00905366"/>
    <w:rsid w:val="0091453B"/>
    <w:rsid w:val="00921EC2"/>
    <w:rsid w:val="00927AAA"/>
    <w:rsid w:val="00935FAF"/>
    <w:rsid w:val="00951109"/>
    <w:rsid w:val="00961980"/>
    <w:rsid w:val="00976EF4"/>
    <w:rsid w:val="0098577B"/>
    <w:rsid w:val="00987236"/>
    <w:rsid w:val="00990C06"/>
    <w:rsid w:val="009922EF"/>
    <w:rsid w:val="0099522A"/>
    <w:rsid w:val="00997019"/>
    <w:rsid w:val="00997C86"/>
    <w:rsid w:val="009B29EA"/>
    <w:rsid w:val="009B5F5B"/>
    <w:rsid w:val="009C2F55"/>
    <w:rsid w:val="009E3982"/>
    <w:rsid w:val="00A04154"/>
    <w:rsid w:val="00A75D11"/>
    <w:rsid w:val="00A859F0"/>
    <w:rsid w:val="00A93603"/>
    <w:rsid w:val="00AA0B0E"/>
    <w:rsid w:val="00AC01AB"/>
    <w:rsid w:val="00AC1374"/>
    <w:rsid w:val="00AC3E84"/>
    <w:rsid w:val="00AC727E"/>
    <w:rsid w:val="00AD5296"/>
    <w:rsid w:val="00AF26B7"/>
    <w:rsid w:val="00AF4DEF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B2B24"/>
    <w:rsid w:val="00BC1968"/>
    <w:rsid w:val="00BD43AB"/>
    <w:rsid w:val="00BD4C37"/>
    <w:rsid w:val="00BF0E26"/>
    <w:rsid w:val="00BF75F5"/>
    <w:rsid w:val="00C03434"/>
    <w:rsid w:val="00C04F31"/>
    <w:rsid w:val="00C151DD"/>
    <w:rsid w:val="00C532A5"/>
    <w:rsid w:val="00C70768"/>
    <w:rsid w:val="00C753CC"/>
    <w:rsid w:val="00C801C9"/>
    <w:rsid w:val="00CA2B40"/>
    <w:rsid w:val="00CB0B0A"/>
    <w:rsid w:val="00CB7E1E"/>
    <w:rsid w:val="00CC0ADA"/>
    <w:rsid w:val="00CC0B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74688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3C0F"/>
    <w:rsid w:val="00E35B48"/>
    <w:rsid w:val="00E54741"/>
    <w:rsid w:val="00E64678"/>
    <w:rsid w:val="00E65B13"/>
    <w:rsid w:val="00EA6E21"/>
    <w:rsid w:val="00EB0A6B"/>
    <w:rsid w:val="00ED26F4"/>
    <w:rsid w:val="00EE0BF5"/>
    <w:rsid w:val="00EE7C0F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4676"/>
    <w:rsid w:val="00F36CBA"/>
    <w:rsid w:val="00F36D9D"/>
    <w:rsid w:val="00F44276"/>
    <w:rsid w:val="00F65058"/>
    <w:rsid w:val="00F7435B"/>
    <w:rsid w:val="00F83FC9"/>
    <w:rsid w:val="00F868AE"/>
    <w:rsid w:val="00F93B43"/>
    <w:rsid w:val="00F94318"/>
    <w:rsid w:val="00FB472D"/>
    <w:rsid w:val="00FE1C30"/>
    <w:rsid w:val="00FE331F"/>
    <w:rsid w:val="00FE7DD0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ae">
    <w:name w:val="No Spacing"/>
    <w:uiPriority w:val="1"/>
    <w:qFormat/>
    <w:rsid w:val="00D74688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7468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74688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6179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YangildinAV</cp:lastModifiedBy>
  <cp:revision>3</cp:revision>
  <cp:lastPrinted>2024-06-28T10:32:00Z</cp:lastPrinted>
  <dcterms:created xsi:type="dcterms:W3CDTF">2025-01-23T16:30:00Z</dcterms:created>
  <dcterms:modified xsi:type="dcterms:W3CDTF">2025-01-24T09:31:00Z</dcterms:modified>
</cp:coreProperties>
</file>