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Pr="008B62CA" w:rsidRDefault="006A66F5">
      <w:pPr>
        <w:rPr>
          <w:i/>
        </w:rPr>
      </w:pPr>
    </w:p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C853F4" w:rsidRDefault="005A5FAA" w:rsidP="005A5FAA">
      <w:pPr>
        <w:jc w:val="center"/>
        <w:rPr>
          <w:b/>
          <w:sz w:val="16"/>
          <w:szCs w:val="16"/>
        </w:rPr>
      </w:pPr>
    </w:p>
    <w:p w:rsidR="005A5FAA" w:rsidRPr="0081117F" w:rsidRDefault="005A5FAA" w:rsidP="005A5FAA">
      <w:pPr>
        <w:jc w:val="center"/>
        <w:rPr>
          <w:b/>
          <w:sz w:val="32"/>
          <w:szCs w:val="32"/>
        </w:rPr>
      </w:pPr>
      <w:proofErr w:type="gramStart"/>
      <w:r w:rsidRPr="0081117F">
        <w:rPr>
          <w:b/>
          <w:sz w:val="32"/>
          <w:szCs w:val="32"/>
        </w:rPr>
        <w:t>П</w:t>
      </w:r>
      <w:proofErr w:type="gramEnd"/>
      <w:r w:rsidRPr="0081117F">
        <w:rPr>
          <w:b/>
          <w:sz w:val="32"/>
          <w:szCs w:val="32"/>
        </w:rPr>
        <w:t xml:space="preserve"> О С Т А Н О В Л Е Н И Е</w:t>
      </w:r>
    </w:p>
    <w:p w:rsidR="005A5FAA" w:rsidRPr="00FB71B2" w:rsidRDefault="005A5FAA" w:rsidP="005A5FAA">
      <w:pPr>
        <w:pStyle w:val="2"/>
        <w:jc w:val="left"/>
        <w:rPr>
          <w:b/>
          <w:bCs/>
          <w:sz w:val="22"/>
        </w:rPr>
      </w:pPr>
    </w:p>
    <w:p w:rsidR="007319AC" w:rsidRDefault="007319AC" w:rsidP="00936A5B">
      <w:pPr>
        <w:rPr>
          <w:sz w:val="28"/>
          <w:szCs w:val="28"/>
          <w:u w:val="single"/>
        </w:rPr>
      </w:pPr>
    </w:p>
    <w:p w:rsidR="00B51C80" w:rsidRPr="00B5715B" w:rsidRDefault="00C12204" w:rsidP="00936A5B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проект</w:t>
      </w:r>
      <w:r w:rsidR="005A5FAA" w:rsidRPr="00380154">
        <w:rPr>
          <w:b/>
          <w:sz w:val="28"/>
          <w:szCs w:val="28"/>
        </w:rPr>
        <w:t xml:space="preserve">                       </w:t>
      </w:r>
      <w:r w:rsidR="00936A5B">
        <w:rPr>
          <w:b/>
          <w:sz w:val="28"/>
          <w:szCs w:val="28"/>
        </w:rPr>
        <w:t xml:space="preserve">          </w:t>
      </w:r>
      <w:r w:rsidR="002C297D">
        <w:rPr>
          <w:b/>
          <w:sz w:val="28"/>
          <w:szCs w:val="28"/>
        </w:rPr>
        <w:t xml:space="preserve">      </w:t>
      </w:r>
      <w:r w:rsidR="00936A5B">
        <w:rPr>
          <w:b/>
          <w:sz w:val="28"/>
          <w:szCs w:val="28"/>
        </w:rPr>
        <w:t xml:space="preserve">             </w:t>
      </w:r>
      <w:r w:rsidR="0027072B">
        <w:rPr>
          <w:b/>
          <w:sz w:val="28"/>
          <w:szCs w:val="28"/>
        </w:rPr>
        <w:t xml:space="preserve">       </w:t>
      </w:r>
      <w:r w:rsidR="00936A5B">
        <w:rPr>
          <w:b/>
          <w:sz w:val="28"/>
          <w:szCs w:val="28"/>
        </w:rPr>
        <w:t xml:space="preserve">        </w:t>
      </w:r>
      <w:r w:rsidR="005A5FAA" w:rsidRPr="00380154">
        <w:rPr>
          <w:b/>
          <w:sz w:val="28"/>
          <w:szCs w:val="28"/>
        </w:rPr>
        <w:t xml:space="preserve">   </w:t>
      </w:r>
      <w:r w:rsidR="00221BD4">
        <w:rPr>
          <w:b/>
          <w:sz w:val="28"/>
          <w:szCs w:val="28"/>
        </w:rPr>
        <w:t xml:space="preserve">                     </w:t>
      </w:r>
      <w:r w:rsidR="005A5FAA" w:rsidRPr="00380154">
        <w:rPr>
          <w:b/>
          <w:sz w:val="28"/>
          <w:szCs w:val="28"/>
        </w:rPr>
        <w:t xml:space="preserve">     </w:t>
      </w:r>
      <w:r w:rsidR="005A5FAA" w:rsidRPr="00380154">
        <w:rPr>
          <w:bCs/>
          <w:sz w:val="28"/>
          <w:szCs w:val="28"/>
        </w:rPr>
        <w:t>№</w:t>
      </w:r>
      <w:r w:rsidR="0027072B">
        <w:rPr>
          <w:bCs/>
          <w:sz w:val="28"/>
          <w:szCs w:val="28"/>
        </w:rPr>
        <w:t xml:space="preserve"> </w:t>
      </w:r>
      <w:r w:rsidR="00CF3131">
        <w:rPr>
          <w:bCs/>
          <w:sz w:val="28"/>
          <w:szCs w:val="28"/>
        </w:rPr>
        <w:t>___</w:t>
      </w:r>
      <w:r w:rsidR="00007458">
        <w:rPr>
          <w:bCs/>
          <w:sz w:val="28"/>
          <w:szCs w:val="28"/>
        </w:rPr>
        <w:t>____</w:t>
      </w:r>
    </w:p>
    <w:p w:rsidR="005A5FAA" w:rsidRPr="00380154" w:rsidRDefault="005A5FAA" w:rsidP="005A5FAA">
      <w:pPr>
        <w:rPr>
          <w:sz w:val="28"/>
          <w:szCs w:val="28"/>
        </w:rPr>
      </w:pPr>
    </w:p>
    <w:p w:rsidR="005A5FAA" w:rsidRDefault="005A5FAA" w:rsidP="005A5FAA"/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25"/>
        <w:gridCol w:w="3508"/>
      </w:tblGrid>
      <w:tr w:rsidR="005A5FAA" w:rsidTr="00936A5B">
        <w:trPr>
          <w:gridAfter w:val="2"/>
          <w:wAfter w:w="3933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B62CA" w:rsidRDefault="008B62CA" w:rsidP="001375EF">
            <w:pPr>
              <w:spacing w:before="100" w:beforeAutospacing="1" w:after="100" w:afterAutospacing="1"/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="00BB6FF8">
              <w:rPr>
                <w:i/>
                <w:color w:val="000000"/>
                <w:sz w:val="24"/>
                <w:szCs w:val="24"/>
              </w:rPr>
              <w:t>Об утверждении формы проверочного листа</w:t>
            </w:r>
            <w:r w:rsidRPr="008B62CA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BB6FF8">
              <w:rPr>
                <w:i/>
                <w:color w:val="000000"/>
                <w:sz w:val="24"/>
                <w:szCs w:val="24"/>
              </w:rPr>
              <w:t xml:space="preserve"> при </w:t>
            </w:r>
            <w:r w:rsidRPr="008B62CA">
              <w:rPr>
                <w:i/>
                <w:color w:val="000000"/>
                <w:sz w:val="24"/>
                <w:szCs w:val="24"/>
              </w:rPr>
              <w:t xml:space="preserve">осуществлении </w:t>
            </w:r>
            <w:r w:rsidR="001375EF">
              <w:rPr>
                <w:i/>
                <w:color w:val="000000"/>
                <w:sz w:val="24"/>
                <w:szCs w:val="24"/>
              </w:rPr>
              <w:t xml:space="preserve">контрольных мероприятий </w:t>
            </w:r>
            <w:r w:rsidRPr="008B62CA">
              <w:rPr>
                <w:i/>
                <w:color w:val="000000"/>
                <w:sz w:val="24"/>
                <w:szCs w:val="24"/>
              </w:rPr>
              <w:t xml:space="preserve">в сфере муниципального земельного контроля </w:t>
            </w:r>
            <w:r>
              <w:rPr>
                <w:i/>
                <w:color w:val="000000"/>
                <w:sz w:val="24"/>
                <w:szCs w:val="24"/>
              </w:rPr>
              <w:t>на территории муниципального образования города Киржач Киржачского района Владимирской области</w:t>
            </w:r>
          </w:p>
        </w:tc>
      </w:tr>
      <w:tr w:rsidR="00A70D37" w:rsidTr="008B6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252"/>
        </w:trPr>
        <w:tc>
          <w:tcPr>
            <w:tcW w:w="5103" w:type="dxa"/>
            <w:gridSpan w:val="2"/>
          </w:tcPr>
          <w:p w:rsidR="00A70D37" w:rsidRPr="00AE1943" w:rsidRDefault="00A70D37" w:rsidP="005A5FA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08" w:type="dxa"/>
            <w:vAlign w:val="center"/>
          </w:tcPr>
          <w:p w:rsidR="00A70D37" w:rsidRDefault="00A70D37" w:rsidP="00A70D37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3A2319" w:rsidRPr="00C12204" w:rsidRDefault="00CE07EF" w:rsidP="0027072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proofErr w:type="gramStart"/>
      <w:r w:rsidR="00C12204" w:rsidRPr="00C1220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="00C12204" w:rsidRPr="00C12204">
        <w:rPr>
          <w:color w:val="000000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A2319" w:rsidRDefault="003A2319" w:rsidP="0027072B">
      <w:pPr>
        <w:ind w:firstLine="567"/>
        <w:jc w:val="both"/>
        <w:rPr>
          <w:sz w:val="28"/>
        </w:rPr>
      </w:pPr>
    </w:p>
    <w:p w:rsidR="003A2319" w:rsidRDefault="003A2319" w:rsidP="0027072B">
      <w:pPr>
        <w:ind w:firstLine="567"/>
        <w:jc w:val="both"/>
        <w:rPr>
          <w:sz w:val="28"/>
        </w:rPr>
      </w:pPr>
    </w:p>
    <w:p w:rsidR="001A4411" w:rsidRDefault="001A4411" w:rsidP="00837AE3">
      <w:pPr>
        <w:ind w:left="640" w:firstLine="68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1A4411" w:rsidRDefault="001A4411" w:rsidP="00936A5B">
      <w:pPr>
        <w:ind w:firstLine="68"/>
      </w:pPr>
      <w:r>
        <w:t xml:space="preserve"> </w:t>
      </w:r>
    </w:p>
    <w:p w:rsidR="00C12204" w:rsidRPr="00C12204" w:rsidRDefault="00C12204" w:rsidP="00E96A4D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12204">
        <w:rPr>
          <w:color w:val="000000"/>
          <w:sz w:val="28"/>
          <w:szCs w:val="28"/>
        </w:rPr>
        <w:t xml:space="preserve">Утвердить форму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</w:t>
      </w:r>
      <w:r w:rsidR="001375EF">
        <w:rPr>
          <w:color w:val="000000"/>
          <w:sz w:val="28"/>
          <w:szCs w:val="28"/>
        </w:rPr>
        <w:t xml:space="preserve">контрольных мероприятий </w:t>
      </w:r>
      <w:r w:rsidRPr="00C12204">
        <w:rPr>
          <w:color w:val="000000"/>
          <w:sz w:val="28"/>
          <w:szCs w:val="28"/>
        </w:rPr>
        <w:t xml:space="preserve"> в сфере муниципального земельного контроля на территории муниципального образования города Киржач Киржачского района Владимирской области.</w:t>
      </w:r>
    </w:p>
    <w:p w:rsidR="00EA7310" w:rsidRDefault="00EA7310" w:rsidP="00E96A4D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данного постановления оставляю за собой.</w:t>
      </w:r>
    </w:p>
    <w:p w:rsidR="00E96A4D" w:rsidRPr="00EA7310" w:rsidRDefault="00C12204" w:rsidP="00E96A4D">
      <w:pPr>
        <w:pStyle w:val="a9"/>
        <w:numPr>
          <w:ilvl w:val="0"/>
          <w:numId w:val="1"/>
        </w:numPr>
        <w:ind w:left="0" w:firstLine="709"/>
        <w:jc w:val="both"/>
        <w:rPr>
          <w:bCs/>
          <w:sz w:val="28"/>
        </w:rPr>
      </w:pPr>
      <w:r w:rsidRPr="00EA7310">
        <w:rPr>
          <w:bCs/>
          <w:sz w:val="28"/>
        </w:rPr>
        <w:t xml:space="preserve">Настоящее постановление вступает в силу с </w:t>
      </w:r>
      <w:r w:rsidR="00EA7310" w:rsidRPr="00EA7310">
        <w:rPr>
          <w:bCs/>
          <w:sz w:val="28"/>
        </w:rPr>
        <w:t xml:space="preserve">01 марта 2022 года, подлежит </w:t>
      </w:r>
      <w:r w:rsidR="001375EF">
        <w:rPr>
          <w:bCs/>
          <w:sz w:val="28"/>
        </w:rPr>
        <w:t xml:space="preserve"> официальному </w:t>
      </w:r>
      <w:r w:rsidR="00EA7310">
        <w:rPr>
          <w:bCs/>
          <w:sz w:val="28"/>
        </w:rPr>
        <w:t xml:space="preserve"> опубликованию</w:t>
      </w:r>
      <w:r w:rsidR="007D0099" w:rsidRPr="00EA7310">
        <w:rPr>
          <w:bCs/>
          <w:sz w:val="28"/>
        </w:rPr>
        <w:t xml:space="preserve"> (обна</w:t>
      </w:r>
      <w:r w:rsidR="00EA7310">
        <w:rPr>
          <w:bCs/>
          <w:sz w:val="28"/>
        </w:rPr>
        <w:t>родованию</w:t>
      </w:r>
      <w:r w:rsidR="007D0099" w:rsidRPr="00EA7310">
        <w:rPr>
          <w:bCs/>
          <w:sz w:val="28"/>
        </w:rPr>
        <w:t xml:space="preserve">) </w:t>
      </w:r>
      <w:r w:rsidR="000C09B0">
        <w:rPr>
          <w:bCs/>
          <w:sz w:val="28"/>
        </w:rPr>
        <w:t xml:space="preserve"> и размещению</w:t>
      </w:r>
      <w:r w:rsidR="007D0099" w:rsidRPr="00EA7310">
        <w:rPr>
          <w:bCs/>
          <w:sz w:val="28"/>
        </w:rPr>
        <w:t xml:space="preserve"> на официальном сайте администрации города Киржач Киржачского района </w:t>
      </w:r>
      <w:r w:rsidR="007D0099" w:rsidRPr="00EA7310">
        <w:rPr>
          <w:bCs/>
          <w:sz w:val="28"/>
          <w:u w:val="single"/>
          <w:lang w:val="en-US"/>
        </w:rPr>
        <w:t>htt</w:t>
      </w:r>
      <w:r w:rsidR="00BB6FF8" w:rsidRPr="00EA7310">
        <w:rPr>
          <w:bCs/>
          <w:sz w:val="28"/>
          <w:u w:val="single"/>
          <w:lang w:val="en-US"/>
        </w:rPr>
        <w:t>p</w:t>
      </w:r>
      <w:r w:rsidR="00BB6FF8" w:rsidRPr="00EA7310">
        <w:rPr>
          <w:bCs/>
          <w:sz w:val="28"/>
          <w:u w:val="single"/>
        </w:rPr>
        <w:t>://</w:t>
      </w:r>
      <w:r w:rsidR="00BB6FF8" w:rsidRPr="00EA7310">
        <w:rPr>
          <w:bCs/>
          <w:sz w:val="28"/>
          <w:u w:val="single"/>
          <w:lang w:val="en-US"/>
        </w:rPr>
        <w:t>www</w:t>
      </w:r>
      <w:r w:rsidR="00BB6FF8" w:rsidRPr="00EA7310">
        <w:rPr>
          <w:bCs/>
          <w:sz w:val="28"/>
          <w:u w:val="single"/>
        </w:rPr>
        <w:t>.</w:t>
      </w:r>
      <w:r w:rsidR="00BB6FF8" w:rsidRPr="00EA7310">
        <w:rPr>
          <w:bCs/>
          <w:sz w:val="28"/>
          <w:u w:val="single"/>
          <w:lang w:val="en-US"/>
        </w:rPr>
        <w:t>gorodkirzhach</w:t>
      </w:r>
      <w:r w:rsidR="00BB6FF8" w:rsidRPr="00EA7310">
        <w:rPr>
          <w:bCs/>
          <w:sz w:val="28"/>
          <w:u w:val="single"/>
        </w:rPr>
        <w:t>.</w:t>
      </w:r>
      <w:r w:rsidR="00BB6FF8" w:rsidRPr="00EA7310">
        <w:rPr>
          <w:bCs/>
          <w:sz w:val="28"/>
          <w:u w:val="single"/>
          <w:lang w:val="en-US"/>
        </w:rPr>
        <w:t>ru</w:t>
      </w:r>
    </w:p>
    <w:p w:rsidR="001A4411" w:rsidRDefault="001A4411" w:rsidP="00C010FC">
      <w:pPr>
        <w:ind w:firstLine="709"/>
        <w:rPr>
          <w:sz w:val="28"/>
        </w:rPr>
      </w:pPr>
    </w:p>
    <w:p w:rsidR="001A4411" w:rsidRDefault="001A4411" w:rsidP="001A4411">
      <w:pPr>
        <w:ind w:firstLine="720"/>
        <w:rPr>
          <w:sz w:val="28"/>
        </w:rPr>
      </w:pPr>
    </w:p>
    <w:p w:rsidR="001A4411" w:rsidRDefault="001A4411" w:rsidP="008206FC">
      <w:pPr>
        <w:ind w:left="560" w:firstLine="160"/>
        <w:rPr>
          <w:sz w:val="28"/>
        </w:rPr>
      </w:pPr>
    </w:p>
    <w:p w:rsidR="0043114D" w:rsidRPr="000C09B0" w:rsidRDefault="00DB0AE2" w:rsidP="00BB6FF8">
      <w:pPr>
        <w:rPr>
          <w:sz w:val="28"/>
        </w:rPr>
      </w:pPr>
      <w:r>
        <w:rPr>
          <w:sz w:val="28"/>
        </w:rPr>
        <w:t>Г</w:t>
      </w:r>
      <w:r w:rsidR="00D82561">
        <w:rPr>
          <w:sz w:val="28"/>
        </w:rPr>
        <w:t>лав</w:t>
      </w:r>
      <w:r>
        <w:rPr>
          <w:sz w:val="28"/>
        </w:rPr>
        <w:t>а</w:t>
      </w:r>
      <w:r w:rsidR="00C521EC">
        <w:rPr>
          <w:sz w:val="28"/>
        </w:rPr>
        <w:t xml:space="preserve"> </w:t>
      </w:r>
      <w:r w:rsidR="002B32BD">
        <w:rPr>
          <w:sz w:val="28"/>
        </w:rPr>
        <w:t>администрации</w:t>
      </w:r>
      <w:r w:rsidR="001A4411">
        <w:rPr>
          <w:sz w:val="28"/>
        </w:rPr>
        <w:t xml:space="preserve">     </w:t>
      </w:r>
      <w:r w:rsidR="00F17985">
        <w:rPr>
          <w:sz w:val="28"/>
        </w:rPr>
        <w:t xml:space="preserve">         </w:t>
      </w:r>
      <w:r w:rsidR="002578A3">
        <w:rPr>
          <w:sz w:val="28"/>
        </w:rPr>
        <w:t xml:space="preserve">       </w:t>
      </w:r>
      <w:r w:rsidR="001A4411">
        <w:rPr>
          <w:sz w:val="28"/>
        </w:rPr>
        <w:t xml:space="preserve">                    </w:t>
      </w:r>
      <w:r w:rsidR="008206FC">
        <w:rPr>
          <w:sz w:val="28"/>
        </w:rPr>
        <w:t xml:space="preserve">               </w:t>
      </w:r>
      <w:r w:rsidR="001A4411">
        <w:rPr>
          <w:sz w:val="28"/>
        </w:rPr>
        <w:t xml:space="preserve">  </w:t>
      </w:r>
      <w:r w:rsidR="008206FC">
        <w:rPr>
          <w:sz w:val="28"/>
        </w:rPr>
        <w:t xml:space="preserve"> </w:t>
      </w:r>
      <w:r>
        <w:rPr>
          <w:sz w:val="28"/>
        </w:rPr>
        <w:t>Н.В. Скороспелова</w:t>
      </w:r>
    </w:p>
    <w:p w:rsidR="00BB6FF8" w:rsidRDefault="00BB6FF8" w:rsidP="00BB6FF8">
      <w:pPr>
        <w:rPr>
          <w:sz w:val="24"/>
          <w:szCs w:val="24"/>
        </w:rPr>
      </w:pPr>
    </w:p>
    <w:p w:rsidR="00BB6FF8" w:rsidRDefault="00BB6FF8" w:rsidP="00BB6FF8">
      <w:pPr>
        <w:rPr>
          <w:sz w:val="24"/>
          <w:szCs w:val="24"/>
        </w:rPr>
      </w:pPr>
    </w:p>
    <w:p w:rsidR="00BB6FF8" w:rsidRDefault="00BB6FF8" w:rsidP="00BB6FF8">
      <w:pPr>
        <w:rPr>
          <w:sz w:val="24"/>
          <w:szCs w:val="24"/>
        </w:rPr>
      </w:pPr>
    </w:p>
    <w:p w:rsidR="00BB6FF8" w:rsidRDefault="00BB6FF8" w:rsidP="00BB6FF8">
      <w:pPr>
        <w:rPr>
          <w:sz w:val="24"/>
          <w:szCs w:val="24"/>
        </w:rPr>
      </w:pPr>
    </w:p>
    <w:p w:rsidR="00BB6FF8" w:rsidRDefault="00BB6FF8" w:rsidP="00BB6FF8">
      <w:pPr>
        <w:ind w:left="7513" w:hanging="75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BB6FF8" w:rsidRDefault="00BB6FF8" w:rsidP="00BB6FF8">
      <w:pPr>
        <w:ind w:left="7513" w:hanging="75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  постановлению</w:t>
      </w:r>
      <w:r w:rsidR="001375EF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 города Киржач</w:t>
      </w:r>
    </w:p>
    <w:p w:rsidR="00F802A5" w:rsidRDefault="001375EF" w:rsidP="00BB6FF8">
      <w:pPr>
        <w:ind w:left="7513" w:hanging="75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от _________ №______</w:t>
      </w:r>
    </w:p>
    <w:p w:rsidR="00F802A5" w:rsidRDefault="00F802A5" w:rsidP="00BB6FF8">
      <w:pPr>
        <w:ind w:left="7513" w:hanging="7513"/>
        <w:rPr>
          <w:sz w:val="24"/>
          <w:szCs w:val="24"/>
        </w:rPr>
      </w:pPr>
    </w:p>
    <w:p w:rsidR="00BB6FF8" w:rsidRDefault="00BB6FF8" w:rsidP="00BB6FF8">
      <w:pPr>
        <w:rPr>
          <w:sz w:val="24"/>
          <w:szCs w:val="24"/>
        </w:rPr>
      </w:pPr>
    </w:p>
    <w:p w:rsidR="00BB6FF8" w:rsidRPr="00BB6FF8" w:rsidRDefault="00BB6FF8" w:rsidP="00BB6FF8">
      <w:pPr>
        <w:pStyle w:val="1"/>
        <w:spacing w:before="0"/>
        <w:jc w:val="center"/>
        <w:rPr>
          <w:color w:val="auto"/>
        </w:rPr>
      </w:pPr>
      <w:r w:rsidRPr="00BB6FF8">
        <w:rPr>
          <w:color w:val="auto"/>
        </w:rPr>
        <w:t>Форма</w:t>
      </w:r>
      <w:r w:rsidRPr="00BB6FF8">
        <w:rPr>
          <w:color w:val="auto"/>
        </w:rPr>
        <w:br/>
        <w:t>проверочного листа (список контрольных вопросов), применяемого при осуществлении муниципального земельного контроля на территории  муниципального образования</w:t>
      </w:r>
      <w:r>
        <w:rPr>
          <w:color w:val="auto"/>
        </w:rPr>
        <w:t xml:space="preserve"> города Киржач Киржачского района Владимирской области</w:t>
      </w:r>
    </w:p>
    <w:p w:rsidR="00BB6FF8" w:rsidRDefault="00BB6FF8" w:rsidP="00BB6FF8">
      <w:pPr>
        <w:rPr>
          <w:sz w:val="24"/>
          <w:szCs w:val="24"/>
        </w:rPr>
      </w:pPr>
    </w:p>
    <w:p w:rsidR="00B858DA" w:rsidRDefault="00B858DA" w:rsidP="00BB6FF8">
      <w:pPr>
        <w:rPr>
          <w:sz w:val="24"/>
          <w:szCs w:val="24"/>
        </w:rPr>
      </w:pPr>
    </w:p>
    <w:p w:rsidR="00B858DA" w:rsidRDefault="00B858DA" w:rsidP="00BB6FF8">
      <w:pPr>
        <w:rPr>
          <w:sz w:val="24"/>
          <w:szCs w:val="24"/>
        </w:rPr>
      </w:pPr>
    </w:p>
    <w:p w:rsidR="00B858DA" w:rsidRDefault="00B858DA" w:rsidP="00B858DA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</w:t>
      </w:r>
      <w:proofErr w:type="gramStart"/>
      <w:r w:rsidRPr="00B858DA">
        <w:rPr>
          <w:rFonts w:ascii="YS Text" w:hAnsi="YS Text"/>
          <w:color w:val="000000"/>
          <w:sz w:val="28"/>
          <w:szCs w:val="28"/>
        </w:rPr>
        <w:t>Наименование юридического лица, фамилия, имя, отчество (при наличии)</w:t>
      </w:r>
      <w:r w:rsidR="00B12DD1">
        <w:rPr>
          <w:rFonts w:ascii="YS Text" w:hAnsi="YS Text"/>
          <w:color w:val="000000"/>
          <w:sz w:val="28"/>
          <w:szCs w:val="28"/>
        </w:rPr>
        <w:t xml:space="preserve"> гражданина,</w:t>
      </w:r>
      <w:r w:rsidRPr="00B858DA">
        <w:rPr>
          <w:rFonts w:ascii="YS Text" w:hAnsi="YS Text"/>
          <w:color w:val="000000"/>
          <w:sz w:val="28"/>
          <w:szCs w:val="28"/>
        </w:rPr>
        <w:t xml:space="preserve"> индивидуального предпринимателя _________</w:t>
      </w:r>
      <w:r w:rsidR="00B12DD1">
        <w:rPr>
          <w:rFonts w:ascii="YS Text" w:hAnsi="YS Text"/>
          <w:color w:val="000000"/>
          <w:sz w:val="28"/>
          <w:szCs w:val="28"/>
        </w:rPr>
        <w:t>___</w:t>
      </w:r>
      <w:proofErr w:type="gramEnd"/>
    </w:p>
    <w:p w:rsidR="00B12DD1" w:rsidRPr="00B858DA" w:rsidRDefault="00B12DD1" w:rsidP="00B12DD1">
      <w:pPr>
        <w:pStyle w:val="a9"/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>____________________________________________________________</w:t>
      </w:r>
    </w:p>
    <w:p w:rsidR="00B858DA" w:rsidRPr="00B858DA" w:rsidRDefault="00B858DA" w:rsidP="00B858DA">
      <w:pPr>
        <w:jc w:val="both"/>
        <w:rPr>
          <w:sz w:val="28"/>
          <w:szCs w:val="28"/>
        </w:rPr>
      </w:pPr>
    </w:p>
    <w:p w:rsidR="00B858DA" w:rsidRPr="001375EF" w:rsidRDefault="00B858DA" w:rsidP="00B858DA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1375EF">
        <w:rPr>
          <w:rFonts w:ascii="YS Text" w:hAnsi="YS Text"/>
          <w:color w:val="000000"/>
          <w:sz w:val="28"/>
          <w:szCs w:val="28"/>
        </w:rPr>
        <w:t xml:space="preserve"> Место проведения </w:t>
      </w:r>
      <w:r w:rsidR="001375EF" w:rsidRPr="001375EF">
        <w:rPr>
          <w:rFonts w:ascii="YS Text" w:hAnsi="YS Text"/>
          <w:color w:val="000000"/>
          <w:sz w:val="28"/>
          <w:szCs w:val="28"/>
        </w:rPr>
        <w:t>контрольного мероприятия</w:t>
      </w:r>
      <w:r w:rsidRPr="001375EF">
        <w:rPr>
          <w:rFonts w:ascii="YS Text" w:hAnsi="YS Text"/>
          <w:color w:val="000000"/>
          <w:sz w:val="28"/>
          <w:szCs w:val="28"/>
        </w:rPr>
        <w:t xml:space="preserve"> с заполнением проверочного листа</w:t>
      </w:r>
      <w:r w:rsidR="001375EF" w:rsidRPr="001375EF">
        <w:rPr>
          <w:rFonts w:ascii="YS Text" w:hAnsi="YS Text"/>
          <w:color w:val="000000"/>
          <w:sz w:val="28"/>
          <w:szCs w:val="28"/>
        </w:rPr>
        <w:t xml:space="preserve"> </w:t>
      </w:r>
      <w:r w:rsidRPr="001375EF">
        <w:rPr>
          <w:rFonts w:ascii="YS Text" w:hAnsi="YS Text"/>
          <w:color w:val="000000"/>
          <w:sz w:val="28"/>
          <w:szCs w:val="28"/>
        </w:rPr>
        <w:t>и (или) используемые</w:t>
      </w:r>
      <w:r w:rsidR="00B12DD1" w:rsidRPr="001375EF">
        <w:rPr>
          <w:rFonts w:ascii="YS Text" w:hAnsi="YS Text"/>
          <w:color w:val="000000"/>
          <w:sz w:val="28"/>
          <w:szCs w:val="28"/>
        </w:rPr>
        <w:t xml:space="preserve"> гражданином,</w:t>
      </w:r>
      <w:r w:rsidRPr="001375EF">
        <w:rPr>
          <w:rFonts w:ascii="YS Text" w:hAnsi="YS Text"/>
          <w:color w:val="000000"/>
          <w:sz w:val="28"/>
          <w:szCs w:val="28"/>
        </w:rPr>
        <w:t xml:space="preserve"> юридическим лицом, индивидуальным предпринимателем земельные участки __________________________________</w:t>
      </w:r>
      <w:r w:rsidR="001375EF">
        <w:rPr>
          <w:rFonts w:ascii="YS Text" w:hAnsi="YS Text"/>
          <w:color w:val="000000"/>
          <w:sz w:val="28"/>
          <w:szCs w:val="28"/>
        </w:rPr>
        <w:t>_________________________</w:t>
      </w:r>
    </w:p>
    <w:p w:rsidR="00B858DA" w:rsidRPr="00B858DA" w:rsidRDefault="00B858DA" w:rsidP="00B858DA">
      <w:pPr>
        <w:jc w:val="both"/>
        <w:rPr>
          <w:sz w:val="28"/>
          <w:szCs w:val="28"/>
        </w:rPr>
      </w:pPr>
    </w:p>
    <w:p w:rsidR="00B858DA" w:rsidRDefault="00B858DA" w:rsidP="00B858DA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Реквизиты распоряжения о проведении </w:t>
      </w:r>
      <w:r w:rsidR="001375EF">
        <w:rPr>
          <w:rFonts w:ascii="YS Text" w:hAnsi="YS Text"/>
          <w:color w:val="000000"/>
          <w:sz w:val="28"/>
          <w:szCs w:val="28"/>
        </w:rPr>
        <w:t xml:space="preserve">контрольного мероприятия </w:t>
      </w:r>
      <w:r w:rsidRPr="00B858DA">
        <w:rPr>
          <w:rFonts w:ascii="YS Text" w:hAnsi="YS Text"/>
          <w:color w:val="000000"/>
          <w:sz w:val="28"/>
          <w:szCs w:val="28"/>
        </w:rPr>
        <w:t xml:space="preserve"> </w:t>
      </w:r>
      <w:r w:rsidR="00B12DD1">
        <w:rPr>
          <w:rFonts w:ascii="YS Text" w:hAnsi="YS Text"/>
          <w:color w:val="000000"/>
          <w:sz w:val="28"/>
          <w:szCs w:val="28"/>
        </w:rPr>
        <w:t xml:space="preserve">гражданина, </w:t>
      </w:r>
      <w:r w:rsidRPr="00B858DA">
        <w:rPr>
          <w:rFonts w:ascii="YS Text" w:hAnsi="YS Text"/>
          <w:color w:val="000000"/>
          <w:sz w:val="28"/>
          <w:szCs w:val="28"/>
        </w:rPr>
        <w:t>юридического лица, индивидуального предпринимателя: ________________________</w:t>
      </w:r>
      <w:r>
        <w:rPr>
          <w:rFonts w:ascii="YS Text" w:hAnsi="YS Text"/>
          <w:color w:val="000000"/>
          <w:sz w:val="28"/>
          <w:szCs w:val="28"/>
        </w:rPr>
        <w:t>____________________________________</w:t>
      </w:r>
    </w:p>
    <w:p w:rsidR="00B858DA" w:rsidRPr="00B858DA" w:rsidRDefault="001375EF" w:rsidP="00B858DA">
      <w:pPr>
        <w:shd w:val="clear" w:color="auto" w:fill="FFFFFF"/>
        <w:ind w:left="360"/>
        <w:jc w:val="both"/>
        <w:rPr>
          <w:rFonts w:ascii="YS Text" w:hAnsi="YS Text"/>
          <w:color w:val="000000"/>
        </w:rPr>
      </w:pPr>
      <w:r>
        <w:rPr>
          <w:rFonts w:ascii="YS Text" w:hAnsi="YS Text"/>
          <w:color w:val="000000"/>
        </w:rPr>
        <w:t xml:space="preserve">       </w:t>
      </w:r>
      <w:r w:rsidR="00B858DA">
        <w:rPr>
          <w:rFonts w:ascii="YS Text" w:hAnsi="YS Text"/>
          <w:color w:val="000000"/>
        </w:rPr>
        <w:t>(</w:t>
      </w:r>
      <w:r w:rsidR="00B858DA" w:rsidRPr="00B858DA">
        <w:rPr>
          <w:rFonts w:ascii="YS Text" w:hAnsi="YS Text"/>
          <w:color w:val="000000"/>
        </w:rPr>
        <w:t>номер, дата распоряжения о проведении плановой проверки юридического лица,</w:t>
      </w:r>
      <w:r w:rsidR="00B12DD1">
        <w:rPr>
          <w:rFonts w:ascii="YS Text" w:hAnsi="YS Text"/>
          <w:color w:val="000000"/>
        </w:rPr>
        <w:t xml:space="preserve"> гражданина,</w:t>
      </w:r>
      <w:r w:rsidR="00B858DA" w:rsidRPr="00B858DA">
        <w:rPr>
          <w:rFonts w:ascii="YS Text" w:hAnsi="YS Text"/>
          <w:color w:val="000000"/>
        </w:rPr>
        <w:t xml:space="preserve"> </w:t>
      </w:r>
      <w:r>
        <w:rPr>
          <w:rFonts w:ascii="YS Text" w:hAnsi="YS Text"/>
          <w:color w:val="000000"/>
        </w:rPr>
        <w:t xml:space="preserve">  </w:t>
      </w:r>
      <w:r w:rsidR="00B858DA" w:rsidRPr="00B858DA">
        <w:rPr>
          <w:rFonts w:ascii="YS Text" w:hAnsi="YS Text"/>
          <w:color w:val="000000"/>
        </w:rPr>
        <w:t>индивидуального предпринимателя)</w:t>
      </w:r>
    </w:p>
    <w:p w:rsidR="00B858DA" w:rsidRPr="00B858DA" w:rsidRDefault="00B858DA" w:rsidP="00B858DA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</w:p>
    <w:p w:rsidR="001375EF" w:rsidRDefault="00B858DA" w:rsidP="001375EF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</w:rPr>
      </w:pPr>
      <w:r w:rsidRPr="001375EF">
        <w:rPr>
          <w:rFonts w:ascii="YS Text" w:hAnsi="YS Text"/>
          <w:color w:val="000000"/>
          <w:sz w:val="28"/>
          <w:szCs w:val="28"/>
        </w:rPr>
        <w:t xml:space="preserve"> Учетный номер </w:t>
      </w:r>
      <w:r w:rsidR="001375EF" w:rsidRPr="001375EF">
        <w:rPr>
          <w:rFonts w:ascii="YS Text" w:hAnsi="YS Text"/>
          <w:color w:val="000000"/>
          <w:sz w:val="28"/>
          <w:szCs w:val="28"/>
        </w:rPr>
        <w:t xml:space="preserve">контрольного мероприятия </w:t>
      </w:r>
      <w:r w:rsidRPr="001375EF">
        <w:rPr>
          <w:rFonts w:ascii="YS Text" w:hAnsi="YS Text"/>
          <w:color w:val="000000"/>
          <w:sz w:val="28"/>
          <w:szCs w:val="28"/>
        </w:rPr>
        <w:t xml:space="preserve"> и дата при</w:t>
      </w:r>
      <w:r w:rsidR="001375EF" w:rsidRPr="001375EF">
        <w:rPr>
          <w:rFonts w:ascii="YS Text" w:hAnsi="YS Text"/>
          <w:color w:val="000000"/>
          <w:sz w:val="28"/>
          <w:szCs w:val="28"/>
        </w:rPr>
        <w:t xml:space="preserve">своения учетного номера контрольного мероприятия  </w:t>
      </w:r>
      <w:r w:rsidRPr="001375EF">
        <w:rPr>
          <w:rFonts w:ascii="YS Text" w:hAnsi="YS Text"/>
          <w:color w:val="000000"/>
          <w:sz w:val="28"/>
          <w:szCs w:val="28"/>
        </w:rPr>
        <w:t>в едином реестре проверок _________________</w:t>
      </w:r>
      <w:r w:rsidR="001375EF" w:rsidRPr="001375EF">
        <w:rPr>
          <w:rFonts w:ascii="YS Text" w:hAnsi="YS Text"/>
          <w:color w:val="000000"/>
          <w:sz w:val="28"/>
          <w:szCs w:val="28"/>
        </w:rPr>
        <w:t>______</w:t>
      </w:r>
      <w:r w:rsidR="001375EF">
        <w:rPr>
          <w:rFonts w:ascii="YS Text" w:hAnsi="YS Text"/>
          <w:color w:val="000000"/>
          <w:sz w:val="28"/>
          <w:szCs w:val="28"/>
        </w:rPr>
        <w:t>_____________________________________</w:t>
      </w:r>
    </w:p>
    <w:p w:rsidR="00B858DA" w:rsidRPr="001375EF" w:rsidRDefault="001375EF" w:rsidP="001375EF">
      <w:pPr>
        <w:pStyle w:val="a9"/>
        <w:shd w:val="clear" w:color="auto" w:fill="FFFFFF"/>
        <w:jc w:val="both"/>
        <w:rPr>
          <w:rFonts w:ascii="YS Text" w:hAnsi="YS Text"/>
          <w:color w:val="000000"/>
        </w:rPr>
      </w:pPr>
      <w:r w:rsidRPr="001375EF">
        <w:rPr>
          <w:rFonts w:ascii="YS Text" w:hAnsi="YS Text"/>
          <w:color w:val="000000"/>
        </w:rPr>
        <w:t xml:space="preserve"> </w:t>
      </w:r>
      <w:r w:rsidR="00B858DA" w:rsidRPr="001375EF">
        <w:rPr>
          <w:rFonts w:ascii="YS Text" w:hAnsi="YS Text"/>
          <w:color w:val="000000"/>
        </w:rPr>
        <w:t>(указывается учетный номер проверки и дата его</w:t>
      </w:r>
      <w:r w:rsidR="00610F93" w:rsidRPr="001375EF">
        <w:rPr>
          <w:rFonts w:ascii="YS Text" w:hAnsi="YS Text"/>
          <w:color w:val="000000"/>
        </w:rPr>
        <w:t xml:space="preserve"> </w:t>
      </w:r>
      <w:r w:rsidR="00B858DA" w:rsidRPr="001375EF">
        <w:rPr>
          <w:rFonts w:ascii="YS Text" w:hAnsi="YS Text"/>
          <w:color w:val="000000"/>
        </w:rPr>
        <w:t>присвоения в едином реестре проверок)</w:t>
      </w:r>
    </w:p>
    <w:p w:rsidR="00B858DA" w:rsidRPr="00B858DA" w:rsidRDefault="00B858DA" w:rsidP="00B858DA">
      <w:pPr>
        <w:jc w:val="both"/>
        <w:rPr>
          <w:sz w:val="28"/>
          <w:szCs w:val="28"/>
        </w:rPr>
      </w:pPr>
    </w:p>
    <w:p w:rsidR="00B858DA" w:rsidRPr="00B858DA" w:rsidRDefault="00B858DA" w:rsidP="00B858DA">
      <w:pPr>
        <w:pStyle w:val="a9"/>
        <w:numPr>
          <w:ilvl w:val="0"/>
          <w:numId w:val="4"/>
        </w:num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Форма проверочного листа утверждена постановлением администрации г.  Киржач </w:t>
      </w:r>
      <w:proofErr w:type="gramStart"/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>от</w:t>
      </w:r>
      <w:proofErr w:type="gramEnd"/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____ №___</w:t>
      </w:r>
    </w:p>
    <w:p w:rsidR="00B858DA" w:rsidRPr="00B858DA" w:rsidRDefault="00B858DA" w:rsidP="00B858DA">
      <w:pPr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B858DA" w:rsidRPr="00B858DA" w:rsidRDefault="00B858DA" w:rsidP="00B858DA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 w:rsidRPr="00B858DA">
        <w:rPr>
          <w:rFonts w:ascii="YS Text" w:hAnsi="YS Text"/>
          <w:color w:val="000000"/>
          <w:sz w:val="28"/>
          <w:szCs w:val="28"/>
        </w:rPr>
        <w:t xml:space="preserve"> Должность, фамилия и инициалы должностного лица, проводящего </w:t>
      </w:r>
      <w:r w:rsidR="001375EF">
        <w:rPr>
          <w:rFonts w:ascii="YS Text" w:hAnsi="YS Text"/>
          <w:color w:val="000000"/>
          <w:sz w:val="28"/>
          <w:szCs w:val="28"/>
        </w:rPr>
        <w:t>контрольное мероприятие</w:t>
      </w:r>
      <w:r w:rsidRPr="00B858DA">
        <w:rPr>
          <w:rFonts w:ascii="YS Text" w:hAnsi="YS Text"/>
          <w:color w:val="000000"/>
          <w:sz w:val="28"/>
          <w:szCs w:val="28"/>
        </w:rPr>
        <w:t xml:space="preserve"> и заполняющего проверочный лист _____________________</w:t>
      </w:r>
      <w:r w:rsidR="00610F93">
        <w:rPr>
          <w:rFonts w:ascii="YS Text" w:hAnsi="YS Text"/>
          <w:color w:val="000000"/>
          <w:sz w:val="28"/>
          <w:szCs w:val="28"/>
        </w:rPr>
        <w:t>______________________________________</w:t>
      </w:r>
    </w:p>
    <w:p w:rsidR="00B858DA" w:rsidRPr="00B858DA" w:rsidRDefault="00B858DA" w:rsidP="00B858DA">
      <w:pPr>
        <w:tabs>
          <w:tab w:val="left" w:pos="960"/>
        </w:tabs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B858DA">
        <w:rPr>
          <w:rFonts w:ascii="YS Text" w:hAnsi="YS Text"/>
          <w:color w:val="000000"/>
          <w:sz w:val="28"/>
          <w:szCs w:val="28"/>
          <w:shd w:val="clear" w:color="auto" w:fill="FFFFFF"/>
        </w:rPr>
        <w:tab/>
      </w:r>
    </w:p>
    <w:p w:rsidR="00B858DA" w:rsidRPr="00B858DA" w:rsidRDefault="00B858DA" w:rsidP="00B858DA">
      <w:pPr>
        <w:pStyle w:val="a9"/>
        <w:numPr>
          <w:ilvl w:val="0"/>
          <w:numId w:val="4"/>
        </w:num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 w:rsidRPr="00610F93">
        <w:rPr>
          <w:rFonts w:ascii="YS Text" w:hAnsi="YS Text"/>
          <w:color w:val="000000"/>
          <w:sz w:val="28"/>
          <w:szCs w:val="28"/>
        </w:rPr>
        <w:t xml:space="preserve"> Перечень вопросов, отражающих содержание обязательных требований, ответы</w:t>
      </w:r>
      <w:r w:rsidR="00610F93" w:rsidRPr="00610F93">
        <w:rPr>
          <w:rFonts w:ascii="YS Text" w:hAnsi="YS Text"/>
          <w:color w:val="000000"/>
          <w:sz w:val="28"/>
          <w:szCs w:val="28"/>
        </w:rPr>
        <w:t xml:space="preserve"> </w:t>
      </w:r>
      <w:r w:rsidRPr="00B858DA">
        <w:rPr>
          <w:rFonts w:ascii="YS Text" w:hAnsi="YS Text"/>
          <w:color w:val="000000"/>
          <w:sz w:val="28"/>
          <w:szCs w:val="28"/>
        </w:rPr>
        <w:t>на которые однозначно свидетельствуют о соблюдении или несоблюдении</w:t>
      </w:r>
      <w:r w:rsidR="00B12DD1">
        <w:rPr>
          <w:rFonts w:ascii="YS Text" w:hAnsi="YS Text"/>
          <w:color w:val="000000"/>
          <w:sz w:val="28"/>
          <w:szCs w:val="28"/>
        </w:rPr>
        <w:t xml:space="preserve"> гражданином,</w:t>
      </w:r>
      <w:r w:rsidRPr="00610F93">
        <w:rPr>
          <w:rFonts w:ascii="YS Text" w:hAnsi="YS Text"/>
          <w:color w:val="000000"/>
          <w:sz w:val="28"/>
          <w:szCs w:val="28"/>
        </w:rPr>
        <w:t xml:space="preserve"> юридическим</w:t>
      </w:r>
      <w:r w:rsidR="00610F93" w:rsidRPr="00610F93">
        <w:rPr>
          <w:rFonts w:ascii="YS Text" w:hAnsi="YS Text"/>
          <w:color w:val="000000"/>
          <w:sz w:val="28"/>
          <w:szCs w:val="28"/>
        </w:rPr>
        <w:t xml:space="preserve"> </w:t>
      </w:r>
      <w:r w:rsidRPr="00B858DA">
        <w:rPr>
          <w:rFonts w:ascii="YS Text" w:hAnsi="YS Text"/>
          <w:color w:val="000000"/>
          <w:sz w:val="28"/>
          <w:szCs w:val="28"/>
        </w:rPr>
        <w:t>лицом,</w:t>
      </w:r>
      <w:r w:rsidRPr="00610F93">
        <w:rPr>
          <w:rFonts w:ascii="YS Text" w:hAnsi="YS Text"/>
          <w:color w:val="000000"/>
          <w:sz w:val="28"/>
          <w:szCs w:val="28"/>
        </w:rPr>
        <w:t xml:space="preserve"> </w:t>
      </w:r>
      <w:r w:rsidRPr="00B858DA">
        <w:rPr>
          <w:rFonts w:ascii="YS Text" w:hAnsi="YS Text"/>
          <w:color w:val="000000"/>
          <w:sz w:val="28"/>
          <w:szCs w:val="28"/>
        </w:rPr>
        <w:t>индивидуальным</w:t>
      </w:r>
      <w:r w:rsidRPr="00610F93">
        <w:rPr>
          <w:rFonts w:ascii="YS Text" w:hAnsi="YS Text"/>
          <w:color w:val="000000"/>
          <w:sz w:val="28"/>
          <w:szCs w:val="28"/>
        </w:rPr>
        <w:t xml:space="preserve"> </w:t>
      </w:r>
      <w:r w:rsidR="00B12DD1">
        <w:rPr>
          <w:rFonts w:ascii="YS Text" w:hAnsi="YS Text"/>
          <w:color w:val="000000"/>
          <w:sz w:val="28"/>
          <w:szCs w:val="28"/>
        </w:rPr>
        <w:t xml:space="preserve">предпринимателем </w:t>
      </w:r>
      <w:r w:rsidRPr="00B858DA">
        <w:rPr>
          <w:rFonts w:ascii="YS Text" w:hAnsi="YS Text"/>
          <w:color w:val="000000"/>
          <w:sz w:val="28"/>
          <w:szCs w:val="28"/>
        </w:rPr>
        <w:t>требований, составляющих предмет проверки</w:t>
      </w:r>
      <w:r w:rsidR="00B12DD1">
        <w:rPr>
          <w:rFonts w:ascii="YS Text" w:hAnsi="YS Text"/>
          <w:color w:val="000000"/>
          <w:sz w:val="28"/>
          <w:szCs w:val="28"/>
        </w:rPr>
        <w:t>:</w:t>
      </w:r>
    </w:p>
    <w:p w:rsidR="00B858DA" w:rsidRPr="00B858DA" w:rsidRDefault="00B858DA" w:rsidP="00B858D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B858DA" w:rsidRDefault="00B858DA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40"/>
        <w:gridCol w:w="4530"/>
        <w:gridCol w:w="2551"/>
        <w:gridCol w:w="709"/>
        <w:gridCol w:w="709"/>
        <w:gridCol w:w="816"/>
      </w:tblGrid>
      <w:tr w:rsidR="00F802A5" w:rsidTr="004D6004">
        <w:trPr>
          <w:trHeight w:val="630"/>
        </w:trPr>
        <w:tc>
          <w:tcPr>
            <w:tcW w:w="540" w:type="dxa"/>
            <w:vMerge w:val="restart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№</w:t>
            </w:r>
          </w:p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802A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02A5">
              <w:rPr>
                <w:b/>
                <w:sz w:val="24"/>
                <w:szCs w:val="24"/>
              </w:rPr>
              <w:t>/</w:t>
            </w:r>
            <w:proofErr w:type="spellStart"/>
            <w:r w:rsidRPr="00F802A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vMerge w:val="restart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34" w:type="dxa"/>
            <w:gridSpan w:val="3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Ответы на вопросы</w:t>
            </w:r>
          </w:p>
        </w:tc>
      </w:tr>
      <w:tr w:rsidR="00F802A5" w:rsidTr="004D6004">
        <w:trPr>
          <w:trHeight w:val="2400"/>
        </w:trPr>
        <w:tc>
          <w:tcPr>
            <w:tcW w:w="540" w:type="dxa"/>
            <w:vMerge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Да</w:t>
            </w:r>
          </w:p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F802A5" w:rsidRPr="00F802A5" w:rsidRDefault="00F802A5" w:rsidP="00F802A5">
            <w:pPr>
              <w:jc w:val="center"/>
              <w:rPr>
                <w:b/>
                <w:sz w:val="24"/>
                <w:szCs w:val="24"/>
              </w:rPr>
            </w:pPr>
            <w:r w:rsidRPr="00F802A5">
              <w:rPr>
                <w:b/>
                <w:sz w:val="24"/>
                <w:szCs w:val="24"/>
              </w:rPr>
              <w:t>Не распространяется требование</w:t>
            </w: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1</w:t>
            </w:r>
          </w:p>
        </w:tc>
        <w:tc>
          <w:tcPr>
            <w:tcW w:w="4530" w:type="dxa"/>
          </w:tcPr>
          <w:p w:rsidR="00F802A5" w:rsidRPr="003D4575" w:rsidRDefault="000C09B0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 xml:space="preserve">Используется ли проверяемым </w:t>
            </w:r>
            <w:r w:rsidR="00B12DD1" w:rsidRPr="003D4575">
              <w:rPr>
                <w:sz w:val="22"/>
                <w:szCs w:val="22"/>
              </w:rPr>
              <w:t xml:space="preserve"> лицом </w:t>
            </w:r>
            <w:r w:rsidR="00837F09" w:rsidRPr="003D4575">
              <w:rPr>
                <w:sz w:val="22"/>
                <w:szCs w:val="22"/>
              </w:rPr>
              <w:t xml:space="preserve">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</w:tcPr>
          <w:p w:rsidR="00F802A5" w:rsidRPr="003D4575" w:rsidRDefault="00837F0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2</w:t>
            </w:r>
          </w:p>
        </w:tc>
        <w:tc>
          <w:tcPr>
            <w:tcW w:w="4530" w:type="dxa"/>
          </w:tcPr>
          <w:p w:rsidR="00F802A5" w:rsidRPr="003D4575" w:rsidRDefault="00837F09" w:rsidP="00B12DD1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 xml:space="preserve">Имеются </w:t>
            </w:r>
            <w:r w:rsidR="00B12DD1" w:rsidRPr="003D4575">
              <w:rPr>
                <w:sz w:val="22"/>
                <w:szCs w:val="22"/>
              </w:rPr>
              <w:t xml:space="preserve">ли у проверяемого лица </w:t>
            </w:r>
            <w:r w:rsidRPr="003D4575">
              <w:rPr>
                <w:sz w:val="22"/>
                <w:szCs w:val="22"/>
              </w:rPr>
              <w:t xml:space="preserve">права, предусмотренные законодательством Российской Федерации, на </w:t>
            </w:r>
            <w:r w:rsidR="00332A29" w:rsidRPr="003D4575">
              <w:rPr>
                <w:sz w:val="22"/>
                <w:szCs w:val="22"/>
              </w:rPr>
              <w:t>и</w:t>
            </w:r>
            <w:r w:rsidRPr="003D4575">
              <w:rPr>
                <w:sz w:val="22"/>
                <w:szCs w:val="22"/>
              </w:rPr>
              <w:t xml:space="preserve">спользуемый земельный участок </w:t>
            </w:r>
            <w:proofErr w:type="gramStart"/>
            <w:r w:rsidRPr="003D4575">
              <w:rPr>
                <w:sz w:val="22"/>
                <w:szCs w:val="22"/>
              </w:rPr>
              <w:t xml:space="preserve">( </w:t>
            </w:r>
            <w:proofErr w:type="gramEnd"/>
            <w:r w:rsidRPr="003D4575">
              <w:rPr>
                <w:sz w:val="22"/>
                <w:szCs w:val="22"/>
              </w:rPr>
              <w:t>используемые земельные участки, части земельных участков)?</w:t>
            </w:r>
          </w:p>
        </w:tc>
        <w:tc>
          <w:tcPr>
            <w:tcW w:w="2551" w:type="dxa"/>
          </w:tcPr>
          <w:p w:rsidR="00F802A5" w:rsidRPr="003D4575" w:rsidRDefault="00837F0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3</w:t>
            </w:r>
          </w:p>
        </w:tc>
        <w:tc>
          <w:tcPr>
            <w:tcW w:w="4530" w:type="dxa"/>
          </w:tcPr>
          <w:p w:rsidR="00F802A5" w:rsidRPr="003D4575" w:rsidRDefault="00837F0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Зарегистрированы ли</w:t>
            </w:r>
            <w:r w:rsidR="00332A29" w:rsidRPr="003D4575">
              <w:rPr>
                <w:sz w:val="22"/>
                <w:szCs w:val="22"/>
              </w:rPr>
              <w:t xml:space="preserve"> </w:t>
            </w:r>
            <w:r w:rsidRPr="003D4575">
              <w:rPr>
                <w:sz w:val="22"/>
                <w:szCs w:val="22"/>
              </w:rPr>
              <w:t xml:space="preserve"> права либо обременение на используемый земельный участок </w:t>
            </w:r>
            <w:proofErr w:type="gramStart"/>
            <w:r w:rsidRPr="003D4575">
              <w:rPr>
                <w:sz w:val="22"/>
                <w:szCs w:val="22"/>
              </w:rPr>
              <w:t xml:space="preserve">( </w:t>
            </w:r>
            <w:proofErr w:type="gramEnd"/>
            <w:r w:rsidRPr="003D4575">
              <w:rPr>
                <w:sz w:val="22"/>
                <w:szCs w:val="22"/>
              </w:rPr>
              <w:t>используемые 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2551" w:type="dxa"/>
          </w:tcPr>
          <w:p w:rsidR="00F802A5" w:rsidRPr="003D4575" w:rsidRDefault="00837F0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4</w:t>
            </w:r>
          </w:p>
        </w:tc>
        <w:tc>
          <w:tcPr>
            <w:tcW w:w="4530" w:type="dxa"/>
          </w:tcPr>
          <w:p w:rsidR="00F802A5" w:rsidRPr="003D4575" w:rsidRDefault="00837F0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Соответствует ли площадь</w:t>
            </w:r>
            <w:r w:rsidR="003F420A" w:rsidRPr="003D4575">
              <w:rPr>
                <w:sz w:val="22"/>
                <w:szCs w:val="22"/>
              </w:rPr>
              <w:t xml:space="preserve"> используемого пр</w:t>
            </w:r>
            <w:r w:rsidR="00332A29" w:rsidRPr="003D4575">
              <w:rPr>
                <w:sz w:val="22"/>
                <w:szCs w:val="22"/>
              </w:rPr>
              <w:t xml:space="preserve">оверяемым </w:t>
            </w:r>
            <w:r w:rsidR="003F420A" w:rsidRPr="003D4575">
              <w:rPr>
                <w:sz w:val="22"/>
                <w:szCs w:val="22"/>
              </w:rPr>
              <w:t xml:space="preserve"> лицом, </w:t>
            </w:r>
            <w:r w:rsidR="00332A29" w:rsidRPr="003D4575">
              <w:rPr>
                <w:sz w:val="22"/>
                <w:szCs w:val="22"/>
              </w:rPr>
              <w:t xml:space="preserve"> </w:t>
            </w:r>
            <w:r w:rsidR="003F420A" w:rsidRPr="003D4575">
              <w:rPr>
                <w:sz w:val="22"/>
                <w:szCs w:val="22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1" w:type="dxa"/>
          </w:tcPr>
          <w:p w:rsidR="00F802A5" w:rsidRPr="003D4575" w:rsidRDefault="003F420A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5</w:t>
            </w:r>
          </w:p>
        </w:tc>
        <w:tc>
          <w:tcPr>
            <w:tcW w:w="4530" w:type="dxa"/>
          </w:tcPr>
          <w:p w:rsidR="004A68F6" w:rsidRPr="003D4575" w:rsidRDefault="003F420A" w:rsidP="00332A2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Соответствует ли положение поворотных точек границ земельного участка, испол</w:t>
            </w:r>
            <w:r w:rsidR="00332A29" w:rsidRPr="003D4575">
              <w:rPr>
                <w:sz w:val="22"/>
                <w:szCs w:val="22"/>
              </w:rPr>
              <w:t xml:space="preserve">ьзуемого проверяемым  лицом, </w:t>
            </w:r>
            <w:r w:rsidRPr="003D4575">
              <w:rPr>
                <w:sz w:val="22"/>
                <w:szCs w:val="22"/>
              </w:rPr>
              <w:t>сведения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1" w:type="dxa"/>
          </w:tcPr>
          <w:p w:rsidR="00F802A5" w:rsidRPr="003D4575" w:rsidRDefault="003F420A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 xml:space="preserve">Пункт 3 статьи 6, </w:t>
            </w:r>
          </w:p>
          <w:p w:rsidR="003F420A" w:rsidRPr="003D4575" w:rsidRDefault="004A68F6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</w:t>
            </w:r>
            <w:r w:rsidR="003F420A" w:rsidRPr="003D4575">
              <w:rPr>
                <w:sz w:val="22"/>
                <w:szCs w:val="22"/>
              </w:rPr>
              <w:t>ункт</w:t>
            </w:r>
            <w:r w:rsidRPr="003D4575">
              <w:rPr>
                <w:sz w:val="22"/>
                <w:szCs w:val="22"/>
              </w:rPr>
              <w:t xml:space="preserve"> 1 статьи 25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6</w:t>
            </w:r>
          </w:p>
        </w:tc>
        <w:tc>
          <w:tcPr>
            <w:tcW w:w="4530" w:type="dxa"/>
          </w:tcPr>
          <w:p w:rsidR="00F802A5" w:rsidRDefault="004A68F6" w:rsidP="00837F09">
            <w:pPr>
              <w:rPr>
                <w:sz w:val="22"/>
                <w:szCs w:val="22"/>
              </w:rPr>
            </w:pPr>
            <w:proofErr w:type="gramStart"/>
            <w:r w:rsidRPr="003D4575">
              <w:rPr>
                <w:sz w:val="22"/>
                <w:szCs w:val="22"/>
              </w:rPr>
              <w:t>В случаях если использование земельного участка (земельных участков),</w:t>
            </w:r>
            <w:r w:rsidR="00332A29" w:rsidRPr="003D4575">
              <w:rPr>
                <w:sz w:val="22"/>
                <w:szCs w:val="22"/>
              </w:rPr>
              <w:t xml:space="preserve"> </w:t>
            </w:r>
            <w:r w:rsidRPr="003D4575">
              <w:rPr>
                <w:sz w:val="22"/>
                <w:szCs w:val="22"/>
              </w:rPr>
              <w:t xml:space="preserve"> находящегося в государственной или муниципальной собственности</w:t>
            </w:r>
            <w:r w:rsidR="00332A29" w:rsidRPr="003D4575">
              <w:rPr>
                <w:sz w:val="22"/>
                <w:szCs w:val="22"/>
              </w:rPr>
              <w:t>, на основании разрешен</w:t>
            </w:r>
            <w:r w:rsidRPr="003D4575">
              <w:rPr>
                <w:sz w:val="22"/>
                <w:szCs w:val="22"/>
              </w:rPr>
              <w:t>ия</w:t>
            </w:r>
            <w:r w:rsidR="00332A29" w:rsidRPr="003D4575">
              <w:rPr>
                <w:sz w:val="22"/>
                <w:szCs w:val="22"/>
              </w:rPr>
              <w:t xml:space="preserve"> на использование земель или земельных участков привело к порче 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  <w:p w:rsidR="003D4575" w:rsidRDefault="003D4575" w:rsidP="00837F09">
            <w:pPr>
              <w:rPr>
                <w:sz w:val="22"/>
                <w:szCs w:val="22"/>
              </w:rPr>
            </w:pPr>
          </w:p>
          <w:p w:rsidR="003D4575" w:rsidRDefault="003D4575" w:rsidP="00837F09">
            <w:pPr>
              <w:rPr>
                <w:sz w:val="22"/>
                <w:szCs w:val="22"/>
              </w:rPr>
            </w:pPr>
          </w:p>
          <w:p w:rsidR="003D4575" w:rsidRPr="003D4575" w:rsidRDefault="003D4575" w:rsidP="00837F09">
            <w:pPr>
              <w:rPr>
                <w:sz w:val="22"/>
                <w:szCs w:val="22"/>
              </w:rPr>
            </w:pPr>
          </w:p>
          <w:p w:rsidR="00332A29" w:rsidRPr="003D4575" w:rsidRDefault="00332A29" w:rsidP="00837F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802A5" w:rsidRPr="003D4575" w:rsidRDefault="00332A2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5 статьи 13,</w:t>
            </w:r>
          </w:p>
          <w:p w:rsidR="00332A29" w:rsidRPr="003D4575" w:rsidRDefault="00332A29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подпункт 1 статьи 39.35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530" w:type="dxa"/>
          </w:tcPr>
          <w:p w:rsidR="00F802A5" w:rsidRPr="003D4575" w:rsidRDefault="004D600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В случае если действие сервитута прекращено, исполнена ли проверяемым лицом, в отношении которого установлен сервитут, обязанность 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1" w:type="dxa"/>
          </w:tcPr>
          <w:p w:rsidR="00F802A5" w:rsidRPr="003D4575" w:rsidRDefault="004D600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8</w:t>
            </w:r>
          </w:p>
        </w:tc>
        <w:tc>
          <w:tcPr>
            <w:tcW w:w="4530" w:type="dxa"/>
          </w:tcPr>
          <w:p w:rsidR="00F802A5" w:rsidRPr="003D4575" w:rsidRDefault="004D600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 xml:space="preserve">Выполнена ли проверяемым юридическим лицом </w:t>
            </w:r>
            <w:proofErr w:type="gramStart"/>
            <w:r w:rsidRPr="003D4575">
              <w:rPr>
                <w:sz w:val="22"/>
                <w:szCs w:val="22"/>
              </w:rPr>
              <w:t xml:space="preserve">( </w:t>
            </w:r>
            <w:proofErr w:type="gramEnd"/>
            <w:r w:rsidRPr="003D4575">
              <w:rPr>
                <w:sz w:val="22"/>
                <w:szCs w:val="22"/>
              </w:rPr>
              <w:t>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</w:t>
            </w:r>
            <w:r w:rsidR="001544F4" w:rsidRPr="003D4575">
              <w:rPr>
                <w:sz w:val="22"/>
                <w:szCs w:val="22"/>
              </w:rPr>
              <w:t>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551" w:type="dxa"/>
          </w:tcPr>
          <w:p w:rsidR="00F802A5" w:rsidRPr="003D4575" w:rsidRDefault="001544F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Пункт 2 статьи 3 Федерального закона от 25 октября 2001 г.</w:t>
            </w:r>
          </w:p>
          <w:p w:rsidR="001544F4" w:rsidRPr="003D4575" w:rsidRDefault="001544F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9</w:t>
            </w:r>
          </w:p>
        </w:tc>
        <w:tc>
          <w:tcPr>
            <w:tcW w:w="4530" w:type="dxa"/>
          </w:tcPr>
          <w:p w:rsidR="00F802A5" w:rsidRPr="003D4575" w:rsidRDefault="001544F4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Соблюдено ли  требование</w:t>
            </w:r>
            <w:r w:rsidR="003D4575" w:rsidRPr="003D4575">
              <w:rPr>
                <w:sz w:val="22"/>
                <w:szCs w:val="22"/>
              </w:rPr>
              <w:t xml:space="preserve"> об обязательности использования (освоения) земельного участка  в сроки, установленные законодательством?</w:t>
            </w:r>
          </w:p>
        </w:tc>
        <w:tc>
          <w:tcPr>
            <w:tcW w:w="2551" w:type="dxa"/>
          </w:tcPr>
          <w:p w:rsidR="003D4575" w:rsidRPr="003D4575" w:rsidRDefault="003D4575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пункт 7 части 2 статьи 19 Федерального закона от 15 апреля 1998 г.</w:t>
            </w:r>
          </w:p>
          <w:p w:rsidR="003D4575" w:rsidRPr="003D4575" w:rsidRDefault="003D4575" w:rsidP="003D4575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 xml:space="preserve">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  <w:tr w:rsidR="00F802A5" w:rsidTr="004D6004">
        <w:tc>
          <w:tcPr>
            <w:tcW w:w="540" w:type="dxa"/>
          </w:tcPr>
          <w:p w:rsidR="00F802A5" w:rsidRPr="003D4575" w:rsidRDefault="000C09B0" w:rsidP="000C09B0">
            <w:pPr>
              <w:jc w:val="center"/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10</w:t>
            </w:r>
          </w:p>
        </w:tc>
        <w:tc>
          <w:tcPr>
            <w:tcW w:w="4530" w:type="dxa"/>
          </w:tcPr>
          <w:p w:rsidR="00F802A5" w:rsidRPr="003D4575" w:rsidRDefault="003D4575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551" w:type="dxa"/>
          </w:tcPr>
          <w:p w:rsidR="00F802A5" w:rsidRPr="003D4575" w:rsidRDefault="003D4575" w:rsidP="00837F09">
            <w:pPr>
              <w:rPr>
                <w:sz w:val="22"/>
                <w:szCs w:val="22"/>
              </w:rPr>
            </w:pPr>
            <w:r w:rsidRPr="003D4575">
              <w:rPr>
                <w:sz w:val="22"/>
                <w:szCs w:val="22"/>
              </w:rPr>
              <w:t>Статья 19.5 Кодекса  Российской Федерации об административных правонарушениях.</w:t>
            </w: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F802A5" w:rsidRPr="003D4575" w:rsidRDefault="00F802A5" w:rsidP="00BB6FF8">
            <w:pPr>
              <w:rPr>
                <w:sz w:val="22"/>
                <w:szCs w:val="22"/>
              </w:rPr>
            </w:pPr>
          </w:p>
        </w:tc>
      </w:tr>
    </w:tbl>
    <w:p w:rsidR="00610F93" w:rsidRDefault="00610F93" w:rsidP="00BB6FF8">
      <w:pPr>
        <w:rPr>
          <w:sz w:val="24"/>
          <w:szCs w:val="24"/>
        </w:rPr>
      </w:pPr>
    </w:p>
    <w:p w:rsidR="005D27CB" w:rsidRDefault="005D27CB" w:rsidP="00BB6FF8">
      <w:pPr>
        <w:rPr>
          <w:sz w:val="24"/>
          <w:szCs w:val="24"/>
        </w:rPr>
      </w:pPr>
    </w:p>
    <w:p w:rsidR="00610F93" w:rsidRDefault="00610F93" w:rsidP="00BB6FF8">
      <w:pPr>
        <w:rPr>
          <w:sz w:val="24"/>
          <w:szCs w:val="24"/>
        </w:rPr>
      </w:pPr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"__" ________ 20__ г.</w:t>
      </w:r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 w:rsidRPr="003D4575">
        <w:rPr>
          <w:rFonts w:ascii="YS Text" w:hAnsi="YS Text"/>
          <w:color w:val="000000"/>
          <w:sz w:val="23"/>
          <w:szCs w:val="23"/>
        </w:rPr>
        <w:t>(указывается дата</w:t>
      </w:r>
      <w:proofErr w:type="gramEnd"/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заполнения</w:t>
      </w:r>
    </w:p>
    <w:p w:rsid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проверочного листа)</w:t>
      </w:r>
    </w:p>
    <w:p w:rsidR="000375CF" w:rsidRDefault="000375C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0375CF" w:rsidRPr="003D4575" w:rsidRDefault="000375C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D4575">
        <w:rPr>
          <w:rFonts w:ascii="YS Text" w:hAnsi="YS Text"/>
          <w:color w:val="000000"/>
          <w:sz w:val="23"/>
          <w:szCs w:val="23"/>
        </w:rPr>
        <w:t>________________________</w:t>
      </w:r>
      <w:r w:rsidR="000375CF">
        <w:rPr>
          <w:rFonts w:ascii="YS Text" w:hAnsi="YS Text"/>
          <w:color w:val="000000"/>
          <w:sz w:val="23"/>
          <w:szCs w:val="23"/>
        </w:rPr>
        <w:t xml:space="preserve">                  </w:t>
      </w:r>
      <w:r w:rsidRPr="003D4575">
        <w:rPr>
          <w:rFonts w:ascii="YS Text" w:hAnsi="YS Text"/>
          <w:color w:val="000000"/>
          <w:sz w:val="23"/>
          <w:szCs w:val="23"/>
        </w:rPr>
        <w:t xml:space="preserve"> _____________</w:t>
      </w:r>
      <w:r w:rsidR="000375CF">
        <w:rPr>
          <w:rFonts w:ascii="YS Text" w:hAnsi="YS Text"/>
          <w:color w:val="000000"/>
          <w:sz w:val="23"/>
          <w:szCs w:val="23"/>
        </w:rPr>
        <w:t xml:space="preserve">                      _______________________</w:t>
      </w:r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 w:rsidRPr="003D4575">
        <w:rPr>
          <w:rFonts w:ascii="YS Text" w:hAnsi="YS Text"/>
          <w:color w:val="000000"/>
          <w:sz w:val="23"/>
          <w:szCs w:val="23"/>
        </w:rPr>
        <w:t>(должность лица, заполнившего</w:t>
      </w:r>
      <w:r w:rsidR="000375CF">
        <w:rPr>
          <w:rFonts w:ascii="YS Text" w:hAnsi="YS Text"/>
          <w:color w:val="000000"/>
          <w:sz w:val="23"/>
          <w:szCs w:val="23"/>
        </w:rPr>
        <w:t xml:space="preserve">                   </w:t>
      </w:r>
      <w:r w:rsidRPr="003D4575">
        <w:rPr>
          <w:rFonts w:ascii="YS Text" w:hAnsi="YS Text"/>
          <w:color w:val="000000"/>
          <w:sz w:val="23"/>
          <w:szCs w:val="23"/>
        </w:rPr>
        <w:t xml:space="preserve"> (подпись) </w:t>
      </w:r>
      <w:r w:rsidR="000375CF">
        <w:rPr>
          <w:rFonts w:ascii="YS Text" w:hAnsi="YS Text"/>
          <w:color w:val="000000"/>
          <w:sz w:val="23"/>
          <w:szCs w:val="23"/>
        </w:rPr>
        <w:t xml:space="preserve">                    </w:t>
      </w:r>
      <w:r w:rsidRPr="003D4575">
        <w:rPr>
          <w:rFonts w:ascii="YS Text" w:hAnsi="YS Text"/>
          <w:color w:val="000000"/>
          <w:sz w:val="23"/>
          <w:szCs w:val="23"/>
        </w:rPr>
        <w:t>(фамилия, имя, отчество (при</w:t>
      </w:r>
      <w:proofErr w:type="gramEnd"/>
    </w:p>
    <w:p w:rsidR="003D4575" w:rsidRPr="003D4575" w:rsidRDefault="003D4575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proofErr w:type="gramStart"/>
      <w:r w:rsidRPr="003D4575">
        <w:rPr>
          <w:rFonts w:ascii="YS Text" w:hAnsi="YS Text"/>
          <w:color w:val="000000"/>
          <w:sz w:val="23"/>
          <w:szCs w:val="23"/>
        </w:rPr>
        <w:t>проверочный лист)</w:t>
      </w:r>
      <w:r w:rsidR="000375CF"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</w:t>
      </w:r>
      <w:r w:rsidRPr="003D4575">
        <w:rPr>
          <w:rFonts w:ascii="YS Text" w:hAnsi="YS Text"/>
          <w:color w:val="000000"/>
          <w:sz w:val="23"/>
          <w:szCs w:val="23"/>
        </w:rPr>
        <w:t xml:space="preserve"> наличии) лица, заполнившего</w:t>
      </w:r>
      <w:proofErr w:type="gramEnd"/>
    </w:p>
    <w:p w:rsidR="003D4575" w:rsidRDefault="000375CF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             </w:t>
      </w:r>
      <w:r w:rsidR="003D4575" w:rsidRPr="003D4575">
        <w:rPr>
          <w:rFonts w:ascii="YS Text" w:hAnsi="YS Text"/>
          <w:color w:val="000000"/>
          <w:sz w:val="23"/>
          <w:szCs w:val="23"/>
        </w:rPr>
        <w:t>проверочный лист</w:t>
      </w:r>
    </w:p>
    <w:p w:rsidR="005E46B9" w:rsidRDefault="005E46B9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E46B9" w:rsidRDefault="005E46B9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E46B9" w:rsidRDefault="005E46B9" w:rsidP="003D4575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sectPr w:rsidR="005E46B9" w:rsidSect="00C010FC">
      <w:pgSz w:w="11906" w:h="16838" w:code="9"/>
      <w:pgMar w:top="851" w:right="849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53644"/>
    <w:multiLevelType w:val="hybridMultilevel"/>
    <w:tmpl w:val="85AECA0A"/>
    <w:lvl w:ilvl="0" w:tplc="8A3CC3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1A66"/>
    <w:rsid w:val="00026A0F"/>
    <w:rsid w:val="0003114D"/>
    <w:rsid w:val="00034565"/>
    <w:rsid w:val="0003633B"/>
    <w:rsid w:val="0003746B"/>
    <w:rsid w:val="000375CF"/>
    <w:rsid w:val="00041298"/>
    <w:rsid w:val="0004321F"/>
    <w:rsid w:val="000435BE"/>
    <w:rsid w:val="000444E6"/>
    <w:rsid w:val="0004474A"/>
    <w:rsid w:val="00052A9A"/>
    <w:rsid w:val="00053E55"/>
    <w:rsid w:val="000561ED"/>
    <w:rsid w:val="00057F4F"/>
    <w:rsid w:val="00060A0D"/>
    <w:rsid w:val="00060C70"/>
    <w:rsid w:val="00063788"/>
    <w:rsid w:val="000811E0"/>
    <w:rsid w:val="00083228"/>
    <w:rsid w:val="000912C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74EA"/>
    <w:rsid w:val="000C0743"/>
    <w:rsid w:val="000C09B0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5EF"/>
    <w:rsid w:val="00140EB9"/>
    <w:rsid w:val="00142532"/>
    <w:rsid w:val="001508D1"/>
    <w:rsid w:val="00151C10"/>
    <w:rsid w:val="001544F4"/>
    <w:rsid w:val="00155D79"/>
    <w:rsid w:val="00157E78"/>
    <w:rsid w:val="00162398"/>
    <w:rsid w:val="0016658D"/>
    <w:rsid w:val="00172350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4B8"/>
    <w:rsid w:val="001D4C75"/>
    <w:rsid w:val="001D4D60"/>
    <w:rsid w:val="001D6B8A"/>
    <w:rsid w:val="001E6E0B"/>
    <w:rsid w:val="001F2BF1"/>
    <w:rsid w:val="001F377B"/>
    <w:rsid w:val="001F415F"/>
    <w:rsid w:val="001F6131"/>
    <w:rsid w:val="00210416"/>
    <w:rsid w:val="002133BC"/>
    <w:rsid w:val="0021623F"/>
    <w:rsid w:val="00220482"/>
    <w:rsid w:val="00221BD4"/>
    <w:rsid w:val="00233038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3995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30496C"/>
    <w:rsid w:val="00304996"/>
    <w:rsid w:val="00305154"/>
    <w:rsid w:val="00306CF8"/>
    <w:rsid w:val="00310354"/>
    <w:rsid w:val="00312068"/>
    <w:rsid w:val="00313D3D"/>
    <w:rsid w:val="003205A4"/>
    <w:rsid w:val="0032601B"/>
    <w:rsid w:val="00326A3F"/>
    <w:rsid w:val="00332A29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2319"/>
    <w:rsid w:val="003A6FCC"/>
    <w:rsid w:val="003B24A2"/>
    <w:rsid w:val="003B3533"/>
    <w:rsid w:val="003C2E59"/>
    <w:rsid w:val="003C2F3C"/>
    <w:rsid w:val="003C3B91"/>
    <w:rsid w:val="003C5DB5"/>
    <w:rsid w:val="003D1814"/>
    <w:rsid w:val="003D4575"/>
    <w:rsid w:val="003D6291"/>
    <w:rsid w:val="003D756C"/>
    <w:rsid w:val="003D7662"/>
    <w:rsid w:val="003E30CB"/>
    <w:rsid w:val="003E31D0"/>
    <w:rsid w:val="003E45EB"/>
    <w:rsid w:val="003F054F"/>
    <w:rsid w:val="003F2EEA"/>
    <w:rsid w:val="003F420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68F6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D6004"/>
    <w:rsid w:val="004E041D"/>
    <w:rsid w:val="004E4736"/>
    <w:rsid w:val="004E67DC"/>
    <w:rsid w:val="004F014B"/>
    <w:rsid w:val="004F094C"/>
    <w:rsid w:val="004F1DF5"/>
    <w:rsid w:val="004F70FD"/>
    <w:rsid w:val="004F7A72"/>
    <w:rsid w:val="00504503"/>
    <w:rsid w:val="00505090"/>
    <w:rsid w:val="005051EA"/>
    <w:rsid w:val="0050638E"/>
    <w:rsid w:val="005118FB"/>
    <w:rsid w:val="00523610"/>
    <w:rsid w:val="00527FD6"/>
    <w:rsid w:val="00530296"/>
    <w:rsid w:val="00534A83"/>
    <w:rsid w:val="005358E1"/>
    <w:rsid w:val="00544039"/>
    <w:rsid w:val="0055462C"/>
    <w:rsid w:val="00556293"/>
    <w:rsid w:val="0056050A"/>
    <w:rsid w:val="005628E8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A1F5F"/>
    <w:rsid w:val="005A52C7"/>
    <w:rsid w:val="005A5FAA"/>
    <w:rsid w:val="005A6131"/>
    <w:rsid w:val="005B2B08"/>
    <w:rsid w:val="005C0CCD"/>
    <w:rsid w:val="005C114D"/>
    <w:rsid w:val="005D0D82"/>
    <w:rsid w:val="005D27CB"/>
    <w:rsid w:val="005D49A6"/>
    <w:rsid w:val="005D5DBD"/>
    <w:rsid w:val="005D77E1"/>
    <w:rsid w:val="005E094F"/>
    <w:rsid w:val="005E1220"/>
    <w:rsid w:val="005E46B9"/>
    <w:rsid w:val="005E475B"/>
    <w:rsid w:val="005E48BE"/>
    <w:rsid w:val="005E701F"/>
    <w:rsid w:val="005F19CB"/>
    <w:rsid w:val="005F2E64"/>
    <w:rsid w:val="005F70B8"/>
    <w:rsid w:val="00604282"/>
    <w:rsid w:val="006042E9"/>
    <w:rsid w:val="00605960"/>
    <w:rsid w:val="00606F40"/>
    <w:rsid w:val="00607181"/>
    <w:rsid w:val="00607BD0"/>
    <w:rsid w:val="00610F93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50E1"/>
    <w:rsid w:val="006B5C54"/>
    <w:rsid w:val="006B73D4"/>
    <w:rsid w:val="006C70E7"/>
    <w:rsid w:val="006D0912"/>
    <w:rsid w:val="006D74A2"/>
    <w:rsid w:val="006E4D9F"/>
    <w:rsid w:val="006F0DF5"/>
    <w:rsid w:val="006F10B9"/>
    <w:rsid w:val="006F36A4"/>
    <w:rsid w:val="006F685B"/>
    <w:rsid w:val="00704607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2460"/>
    <w:rsid w:val="00793DDD"/>
    <w:rsid w:val="00796165"/>
    <w:rsid w:val="00797EB2"/>
    <w:rsid w:val="007A2BB7"/>
    <w:rsid w:val="007B406B"/>
    <w:rsid w:val="007B720F"/>
    <w:rsid w:val="007B74DC"/>
    <w:rsid w:val="007C18CF"/>
    <w:rsid w:val="007C2CCC"/>
    <w:rsid w:val="007C34C6"/>
    <w:rsid w:val="007D0099"/>
    <w:rsid w:val="007D069F"/>
    <w:rsid w:val="007D07F2"/>
    <w:rsid w:val="007D1A46"/>
    <w:rsid w:val="007D321F"/>
    <w:rsid w:val="007D5277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37F09"/>
    <w:rsid w:val="00840ED3"/>
    <w:rsid w:val="008410C0"/>
    <w:rsid w:val="00841854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B62CA"/>
    <w:rsid w:val="008C1933"/>
    <w:rsid w:val="008C3DF3"/>
    <w:rsid w:val="008C53D5"/>
    <w:rsid w:val="008C5C64"/>
    <w:rsid w:val="008C6801"/>
    <w:rsid w:val="008C6DC1"/>
    <w:rsid w:val="008D4B11"/>
    <w:rsid w:val="008D5780"/>
    <w:rsid w:val="008D5F3E"/>
    <w:rsid w:val="008E01F5"/>
    <w:rsid w:val="008E0E11"/>
    <w:rsid w:val="008E2D3F"/>
    <w:rsid w:val="008E3A4B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41CB"/>
    <w:rsid w:val="009A5E94"/>
    <w:rsid w:val="009B1B37"/>
    <w:rsid w:val="009B2940"/>
    <w:rsid w:val="009B40BA"/>
    <w:rsid w:val="009C195C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3F0E"/>
    <w:rsid w:val="00A16942"/>
    <w:rsid w:val="00A16FEB"/>
    <w:rsid w:val="00A22D03"/>
    <w:rsid w:val="00A23C1E"/>
    <w:rsid w:val="00A2425E"/>
    <w:rsid w:val="00A24A92"/>
    <w:rsid w:val="00A27558"/>
    <w:rsid w:val="00A27D2F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F101A"/>
    <w:rsid w:val="00AF4980"/>
    <w:rsid w:val="00AF5DF9"/>
    <w:rsid w:val="00AF6787"/>
    <w:rsid w:val="00B010A4"/>
    <w:rsid w:val="00B05717"/>
    <w:rsid w:val="00B057E1"/>
    <w:rsid w:val="00B063B9"/>
    <w:rsid w:val="00B12DD1"/>
    <w:rsid w:val="00B13AB0"/>
    <w:rsid w:val="00B14D1C"/>
    <w:rsid w:val="00B22656"/>
    <w:rsid w:val="00B26A47"/>
    <w:rsid w:val="00B27912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22B7"/>
    <w:rsid w:val="00B65B14"/>
    <w:rsid w:val="00B65BE7"/>
    <w:rsid w:val="00B67ABC"/>
    <w:rsid w:val="00B71318"/>
    <w:rsid w:val="00B8355D"/>
    <w:rsid w:val="00B858DA"/>
    <w:rsid w:val="00B85ED9"/>
    <w:rsid w:val="00B861A3"/>
    <w:rsid w:val="00BA3F5F"/>
    <w:rsid w:val="00BA5127"/>
    <w:rsid w:val="00BA52DF"/>
    <w:rsid w:val="00BB6FF8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1CC4"/>
    <w:rsid w:val="00C0449D"/>
    <w:rsid w:val="00C12204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508C"/>
    <w:rsid w:val="00C86501"/>
    <w:rsid w:val="00C9500E"/>
    <w:rsid w:val="00CA0D4F"/>
    <w:rsid w:val="00CA1419"/>
    <w:rsid w:val="00CA70A6"/>
    <w:rsid w:val="00CC1298"/>
    <w:rsid w:val="00CC1637"/>
    <w:rsid w:val="00CC2A43"/>
    <w:rsid w:val="00CC76B5"/>
    <w:rsid w:val="00CD159E"/>
    <w:rsid w:val="00CE07EF"/>
    <w:rsid w:val="00CE0E67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377BC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2CE6"/>
    <w:rsid w:val="00EA6530"/>
    <w:rsid w:val="00EA7310"/>
    <w:rsid w:val="00EB185D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62E44"/>
    <w:rsid w:val="00F6368D"/>
    <w:rsid w:val="00F666AD"/>
    <w:rsid w:val="00F66967"/>
    <w:rsid w:val="00F73491"/>
    <w:rsid w:val="00F77466"/>
    <w:rsid w:val="00F802A5"/>
    <w:rsid w:val="00F81A91"/>
    <w:rsid w:val="00F84035"/>
    <w:rsid w:val="00F853B0"/>
    <w:rsid w:val="00F86E81"/>
    <w:rsid w:val="00F902FB"/>
    <w:rsid w:val="00F91FD8"/>
    <w:rsid w:val="00F92D25"/>
    <w:rsid w:val="00F93080"/>
    <w:rsid w:val="00F94472"/>
    <w:rsid w:val="00F96ED7"/>
    <w:rsid w:val="00F978C1"/>
    <w:rsid w:val="00FA4A2D"/>
    <w:rsid w:val="00FB0BBD"/>
    <w:rsid w:val="00FB1389"/>
    <w:rsid w:val="00FB224E"/>
    <w:rsid w:val="00FB4F11"/>
    <w:rsid w:val="00FB5FE7"/>
    <w:rsid w:val="00FB75A2"/>
    <w:rsid w:val="00FC508B"/>
    <w:rsid w:val="00FC6164"/>
    <w:rsid w:val="00FC7D98"/>
    <w:rsid w:val="00FD1C7E"/>
    <w:rsid w:val="00FD20D7"/>
    <w:rsid w:val="00FD3057"/>
    <w:rsid w:val="00FD44C7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1">
    <w:name w:val="heading 1"/>
    <w:basedOn w:val="a"/>
    <w:next w:val="a"/>
    <w:link w:val="10"/>
    <w:qFormat/>
    <w:rsid w:val="00BB6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uiPriority w:val="34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6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5E4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CE29-FF42-4C95-87ED-FFF7106C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MalikovaLN</cp:lastModifiedBy>
  <cp:revision>8</cp:revision>
  <cp:lastPrinted>2022-02-14T10:02:00Z</cp:lastPrinted>
  <dcterms:created xsi:type="dcterms:W3CDTF">2022-02-11T12:29:00Z</dcterms:created>
  <dcterms:modified xsi:type="dcterms:W3CDTF">2022-02-14T11:19:00Z</dcterms:modified>
</cp:coreProperties>
</file>