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1A3CF3" w:rsidRPr="001A3CF3" w:rsidRDefault="001A3CF3" w:rsidP="001A3CF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3CF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 приеме на хранение в уполномоченном органе </w:t>
      </w:r>
      <w:proofErr w:type="gramStart"/>
      <w:r w:rsidRPr="001A3CF3">
        <w:rPr>
          <w:rFonts w:eastAsia="Calibri" w:cs="Times New Roman"/>
          <w:b/>
          <w:kern w:val="0"/>
          <w:sz w:val="28"/>
          <w:szCs w:val="28"/>
          <w:lang w:eastAsia="en-US" w:bidi="ar-SA"/>
        </w:rPr>
        <w:t>актов согласования местоположения границ земельных участков</w:t>
      </w:r>
      <w:proofErr w:type="gramEnd"/>
      <w:r w:rsidRPr="001A3CF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на бумажном носителе</w:t>
      </w:r>
    </w:p>
    <w:p w:rsidR="001A3CF3" w:rsidRPr="001A3CF3" w:rsidRDefault="001A3CF3" w:rsidP="001A3CF3">
      <w:pPr>
        <w:widowControl/>
        <w:suppressAutoHyphens w:val="0"/>
        <w:rPr>
          <w:rFonts w:eastAsia="Calibri" w:cs="Times New Roman"/>
          <w:kern w:val="0"/>
          <w:sz w:val="27"/>
          <w:szCs w:val="27"/>
          <w:lang w:eastAsia="en-US" w:bidi="ar-SA"/>
        </w:rPr>
      </w:pP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proofErr w:type="gramStart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>Федеральным законом от 24.07.2007 № 221-ФЗ «О кадастровой деятельности» и приказом Минэкономразвития России от 09.06.2016 № 363        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(далее – приказ                    № 363)</w:t>
      </w: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 на кадастрового инженера или организацию, работником которой является</w:t>
      </w:r>
      <w:proofErr w:type="gramEnd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кадастровый инженер, возложена обязанность по передаче на хранение актов согласования на бумажных носителях в уполномоченный орган.</w:t>
      </w: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На территории Владимирской области прием актов согласования на хранение осуществляет аппарат Управления </w:t>
      </w:r>
      <w:proofErr w:type="spellStart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>Росреестра</w:t>
      </w:r>
      <w:proofErr w:type="spellEnd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по Владимирской области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(далее – Управление)</w:t>
      </w: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 и его территориальные отделы.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Приказом 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№ 363 </w:t>
      </w: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>определены процедуры и сроки передачи таких актов согласования.  Бумажный вид акта согласования, сканированный образ которого содержится в межевом плане, в соответствии с данным приказом передается кадастровым инженером в уполномоченный орган в течение тридцати рабочих дней со дня осуществления кадастрового учета земельного участка.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>Так как акт согласования, оформленный в ходе проведения кадастровых работ, является разделом межевого плана земельного участка, его бумажный носитель хранится Управлением в реестровом деле соответствующего земельного участка.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>В 2018 году от субъектов кадастровой деятельности  приняты на хранение 19119 актов согласования, з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а 4 месяца 2019 года -  4749.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Кроме процедуры и сроков передачи актов согласования на хранение приказом № 363 определены случаи, при наличии которых поступивший в Управление акт согла</w:t>
      </w:r>
      <w:r>
        <w:rPr>
          <w:rFonts w:eastAsia="Calibri" w:cs="Times New Roman"/>
          <w:kern w:val="0"/>
          <w:sz w:val="28"/>
          <w:szCs w:val="27"/>
          <w:lang w:eastAsia="en-US" w:bidi="ar-SA"/>
        </w:rPr>
        <w:t>сования считается непереданным.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Такими случаями являются:</w:t>
      </w: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- </w:t>
      </w:r>
      <w:proofErr w:type="gramStart"/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>не поступление</w:t>
      </w:r>
      <w:proofErr w:type="gramEnd"/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в течение сорока пяти рабочих дней со дня осуществления государственного кадастрового учета земельного участка акта согласования, электронный образ которого содержится в межевом плане;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- с сопроводительным письмом о направлении акта согласования не представлен акт согласования;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lastRenderedPageBreak/>
        <w:t>- наличие противоречия информации, содержащейся в направленном акте согласования, и информации, содержащейся в электронном образе такого акта согласования, ранее представленного в составе межевого плана;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- содержание в  акте согласования в форме бумажного документа не заверенных подписью и печатью кадастрового инженера исправлений.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При наличии перечисленных выше обстоятельств, в срок не более пяти рабочих дней со дня получения сопроводительного письма о направлении актов согласования Управление уведомляет об этом кадастрового инженера, организацию, работником которой является кадастровый инженер, а также саморегулируемую организацию, членом которой является кадастровый инженер.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В  2018 году,</w:t>
      </w: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при наличии нарушений порядка передачи актов согласования, Управлением направлены 272  уведомления о том, что акт согласования является непереданным, в течение 2019 года направлены  11 уведомлений.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Подготовленные Управлением уведомления рассматривались в 2018 году на заседаниях дисциплинарных отделов саморегулируемых организаций в отношении 34 кадастровых инженеров. По результатам рассмотрения 4 кадастровым инженерам вынесены предупреждения о недопустимости нарушения требований законодательства при передаче на хранение актов согласования местоположения границ земельных участков, на 1 кадастрового инженера возложена обязанность пройти до</w:t>
      </w:r>
      <w:r w:rsidR="001C5574">
        <w:rPr>
          <w:rFonts w:eastAsia="Calibri" w:cs="Times New Roman"/>
          <w:kern w:val="0"/>
          <w:sz w:val="28"/>
          <w:szCs w:val="27"/>
          <w:lang w:eastAsia="en-US" w:bidi="ar-SA"/>
        </w:rPr>
        <w:t>срочное повышение квалификации.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В 2019 году информация о рассмотрении уведом</w:t>
      </w:r>
      <w:r w:rsidR="001C5574">
        <w:rPr>
          <w:rFonts w:eastAsia="Calibri" w:cs="Times New Roman"/>
          <w:kern w:val="0"/>
          <w:sz w:val="28"/>
          <w:szCs w:val="27"/>
          <w:lang w:eastAsia="en-US" w:bidi="ar-SA"/>
        </w:rPr>
        <w:t>лений дисциплинарными отделами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саморегулируемых организаций в Управление не поступала.    </w:t>
      </w:r>
    </w:p>
    <w:p w:rsidR="001A3CF3" w:rsidRPr="001A3CF3" w:rsidRDefault="001C5574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>
        <w:rPr>
          <w:rFonts w:eastAsia="Calibri" w:cs="Times New Roman"/>
          <w:kern w:val="0"/>
          <w:sz w:val="28"/>
          <w:szCs w:val="27"/>
          <w:lang w:eastAsia="en-US" w:bidi="ar-SA"/>
        </w:rPr>
        <w:t>Учитывая изложенное</w:t>
      </w:r>
      <w:r w:rsidR="001A3CF3"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, Управление рекомендует заказчикам кадастровых работ после осуществления государственного кадастрового учета земельного участка и получения выписки из Единого государственного реестра недвижимости, запросить у кадастрового инженера сведения о передаче на хранение акта согласования земельного участка на бумажном носителе.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Владение такой информацией позволит гражданам и юридическим лицам дополнительно проконтролировать исполнение кадастровым инженером требований за</w:t>
      </w:r>
      <w:r w:rsidR="001C5574">
        <w:rPr>
          <w:rFonts w:eastAsia="Calibri" w:cs="Times New Roman"/>
          <w:kern w:val="0"/>
          <w:sz w:val="28"/>
          <w:szCs w:val="27"/>
          <w:lang w:eastAsia="en-US" w:bidi="ar-SA"/>
        </w:rPr>
        <w:t>конодательства и удостовериться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в добросовестном исполнении им заключенного договора подряда</w:t>
      </w:r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 </w:t>
      </w:r>
    </w:p>
    <w:p w:rsidR="004562FA" w:rsidRDefault="004562FA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sz w:val="28"/>
          <w:szCs w:val="28"/>
        </w:rPr>
      </w:pPr>
    </w:p>
    <w:p w:rsidR="001A3CF3" w:rsidRDefault="001A3CF3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Отдел геодезии и картографии </w:t>
      </w:r>
    </w:p>
    <w:p w:rsidR="001A3CF3" w:rsidRPr="001A3CF3" w:rsidRDefault="001A3CF3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7A2B7C" w:rsidRPr="008C4D1D" w:rsidRDefault="007A2B7C" w:rsidP="00AF756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3" w:rsidRDefault="001A3CF3">
      <w:r>
        <w:separator/>
      </w:r>
    </w:p>
  </w:endnote>
  <w:endnote w:type="continuationSeparator" w:id="0">
    <w:p w:rsidR="001A3CF3" w:rsidRDefault="001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 w:rsidP="003A4DCE">
    <w:pPr>
      <w:pStyle w:val="a3"/>
    </w:pPr>
  </w:p>
  <w:p w:rsidR="001A3CF3" w:rsidRDefault="001A3C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3" w:rsidRDefault="001A3CF3">
      <w:r>
        <w:separator/>
      </w:r>
    </w:p>
  </w:footnote>
  <w:footnote w:type="continuationSeparator" w:id="0">
    <w:p w:rsidR="001A3CF3" w:rsidRDefault="001A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1A3CF3" w:rsidRDefault="001A3C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CF3" w:rsidRDefault="001A3CF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>
    <w:pPr>
      <w:pStyle w:val="ad"/>
      <w:jc w:val="center"/>
    </w:pPr>
  </w:p>
  <w:p w:rsidR="001A3CF3" w:rsidRDefault="001A3C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3CF3"/>
    <w:rsid w:val="001A410A"/>
    <w:rsid w:val="001B0762"/>
    <w:rsid w:val="001C10AF"/>
    <w:rsid w:val="001C5574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5E42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C8B6-CB56-4510-A39F-1983BF9F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108</cp:revision>
  <cp:lastPrinted>2019-05-17T10:35:00Z</cp:lastPrinted>
  <dcterms:created xsi:type="dcterms:W3CDTF">2016-11-15T13:52:00Z</dcterms:created>
  <dcterms:modified xsi:type="dcterms:W3CDTF">2019-05-24T08:42:00Z</dcterms:modified>
</cp:coreProperties>
</file>