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258"/>
        <w:gridCol w:w="2396"/>
      </w:tblGrid>
      <w:tr w:rsidR="00855FE3" w:rsidTr="003B7DAE">
        <w:trPr>
          <w:trHeight w:val="3420"/>
        </w:trPr>
        <w:tc>
          <w:tcPr>
            <w:tcW w:w="6258" w:type="dxa"/>
          </w:tcPr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EC4F6C" w:rsidRDefault="008221A8" w:rsidP="00B52EC7">
            <w:pPr>
              <w:ind w:right="180"/>
              <w:jc w:val="both"/>
              <w:rPr>
                <w:u w:val="single"/>
              </w:rPr>
            </w:pPr>
            <w:r w:rsidRPr="00EC4F6C">
              <w:rPr>
                <w:u w:val="single"/>
              </w:rPr>
              <w:t>___________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205605" w:rsidRDefault="00B52EC7" w:rsidP="000C098D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205605" w:rsidRDefault="00205605" w:rsidP="00205605">
            <w:pPr>
              <w:rPr>
                <w:sz w:val="26"/>
                <w:szCs w:val="26"/>
              </w:rPr>
            </w:pPr>
          </w:p>
          <w:p w:rsidR="00E2647D" w:rsidRPr="00205605" w:rsidRDefault="00E2647D" w:rsidP="00205605">
            <w:pPr>
              <w:rPr>
                <w:sz w:val="26"/>
                <w:szCs w:val="26"/>
              </w:rPr>
            </w:pPr>
          </w:p>
        </w:tc>
        <w:tc>
          <w:tcPr>
            <w:tcW w:w="2396" w:type="dxa"/>
          </w:tcPr>
          <w:p w:rsidR="00E2647D" w:rsidRPr="00AB0EC9" w:rsidRDefault="00E2647D" w:rsidP="00B52EC7">
            <w:pPr>
              <w:ind w:right="180"/>
            </w:pPr>
          </w:p>
          <w:p w:rsidR="00E2647D" w:rsidRDefault="00E2647D" w:rsidP="00E2647D"/>
          <w:p w:rsidR="000C098D" w:rsidRPr="00AB0EC9" w:rsidRDefault="000C098D" w:rsidP="00E2647D">
            <w:r>
              <w:t xml:space="preserve">                №_______</w:t>
            </w:r>
          </w:p>
          <w:p w:rsidR="00E2647D" w:rsidRPr="00AB0EC9" w:rsidRDefault="00E2647D" w:rsidP="00E2647D"/>
          <w:p w:rsidR="00E2647D" w:rsidRPr="00AB0EC9" w:rsidRDefault="00E2647D" w:rsidP="00E2647D"/>
          <w:p w:rsidR="00AB0EC9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4A34A6" w:rsidRPr="00AB0EC9">
              <w:t xml:space="preserve">       </w:t>
            </w:r>
            <w:r w:rsidR="00051568" w:rsidRPr="00AB0EC9">
              <w:t xml:space="preserve"> </w:t>
            </w:r>
            <w:r w:rsidRPr="00AB0EC9">
              <w:t xml:space="preserve"> 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205605" w:rsidRDefault="00205605" w:rsidP="00236339"/>
          <w:p w:rsidR="00AB0EC9" w:rsidRPr="00205605" w:rsidRDefault="00AB0EC9" w:rsidP="00205605">
            <w:pPr>
              <w:ind w:firstLine="708"/>
            </w:pPr>
          </w:p>
        </w:tc>
      </w:tr>
    </w:tbl>
    <w:p w:rsidR="00E349BF" w:rsidRPr="00205605" w:rsidRDefault="009A6A22" w:rsidP="0048658A">
      <w:pPr>
        <w:ind w:left="142" w:hanging="14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</w:t>
      </w:r>
      <w:r w:rsidR="005B2D06" w:rsidRPr="00205605">
        <w:rPr>
          <w:sz w:val="26"/>
          <w:szCs w:val="26"/>
        </w:rPr>
        <w:t xml:space="preserve"> МО</w:t>
      </w:r>
      <w:r w:rsidRPr="00205605">
        <w:rPr>
          <w:sz w:val="26"/>
          <w:szCs w:val="26"/>
        </w:rPr>
        <w:t xml:space="preserve"> г</w:t>
      </w:r>
      <w:r w:rsidR="005B2D06" w:rsidRPr="00205605">
        <w:rPr>
          <w:sz w:val="26"/>
          <w:szCs w:val="26"/>
        </w:rPr>
        <w:t>.</w:t>
      </w:r>
      <w:r w:rsidRPr="00205605">
        <w:rPr>
          <w:sz w:val="26"/>
          <w:szCs w:val="26"/>
        </w:rPr>
        <w:t xml:space="preserve"> Киржач</w:t>
      </w:r>
      <w:r w:rsidR="009470B7" w:rsidRPr="00205605">
        <w:rPr>
          <w:sz w:val="26"/>
          <w:szCs w:val="26"/>
        </w:rPr>
        <w:t xml:space="preserve"> на 2015-2020 годы</w:t>
      </w:r>
      <w:r w:rsidRPr="00205605">
        <w:rPr>
          <w:sz w:val="26"/>
          <w:szCs w:val="26"/>
        </w:rPr>
        <w:t>»</w:t>
      </w:r>
    </w:p>
    <w:p w:rsidR="00301A9B" w:rsidRPr="00205605" w:rsidRDefault="009A6A22" w:rsidP="0048658A">
      <w:pPr>
        <w:ind w:left="142" w:hanging="14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</w:t>
      </w:r>
    </w:p>
    <w:p w:rsidR="00301A9B" w:rsidRPr="00205605" w:rsidRDefault="00E57CEE" w:rsidP="00205605">
      <w:pPr>
        <w:ind w:right="180"/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ПОСТАНОВЛЯЮ:</w:t>
      </w:r>
    </w:p>
    <w:p w:rsidR="00BB76A7" w:rsidRPr="00205605" w:rsidRDefault="00301A9B" w:rsidP="000C098D">
      <w:pPr>
        <w:tabs>
          <w:tab w:val="left" w:pos="284"/>
        </w:tabs>
        <w:ind w:right="180"/>
        <w:jc w:val="both"/>
        <w:rPr>
          <w:sz w:val="26"/>
          <w:szCs w:val="26"/>
        </w:rPr>
      </w:pPr>
      <w:r w:rsidRPr="00205605">
        <w:rPr>
          <w:b/>
          <w:sz w:val="26"/>
          <w:szCs w:val="26"/>
        </w:rPr>
        <w:t xml:space="preserve">   </w:t>
      </w:r>
      <w:r w:rsidR="005B2D06" w:rsidRPr="00205605">
        <w:rPr>
          <w:b/>
          <w:sz w:val="26"/>
          <w:szCs w:val="26"/>
        </w:rPr>
        <w:t xml:space="preserve"> </w:t>
      </w:r>
      <w:r w:rsidRPr="00205605">
        <w:rPr>
          <w:sz w:val="26"/>
          <w:szCs w:val="26"/>
        </w:rPr>
        <w:t xml:space="preserve">1. </w:t>
      </w:r>
      <w:r w:rsidR="00241DAB" w:rsidRPr="00205605">
        <w:rPr>
          <w:sz w:val="26"/>
          <w:szCs w:val="26"/>
        </w:rPr>
        <w:t>В</w:t>
      </w:r>
      <w:r w:rsidRPr="00205605">
        <w:rPr>
          <w:sz w:val="26"/>
          <w:szCs w:val="26"/>
        </w:rPr>
        <w:t xml:space="preserve"> постановление главы </w:t>
      </w:r>
      <w:proofErr w:type="gramStart"/>
      <w:r w:rsidRPr="00205605">
        <w:rPr>
          <w:sz w:val="26"/>
          <w:szCs w:val="26"/>
        </w:rPr>
        <w:t>г</w:t>
      </w:r>
      <w:proofErr w:type="gramEnd"/>
      <w:r w:rsidRPr="00205605">
        <w:rPr>
          <w:sz w:val="26"/>
          <w:szCs w:val="26"/>
        </w:rPr>
        <w:t>. Киржач</w:t>
      </w:r>
      <w:r w:rsidR="00621054" w:rsidRPr="00205605">
        <w:rPr>
          <w:sz w:val="26"/>
          <w:szCs w:val="26"/>
        </w:rPr>
        <w:t xml:space="preserve"> </w:t>
      </w:r>
      <w:r w:rsidRPr="00205605">
        <w:rPr>
          <w:sz w:val="26"/>
          <w:szCs w:val="26"/>
        </w:rPr>
        <w:t>Киржачского района от 11.10.2013г. № 791 «О муниципальной программе города Киржач «Обеспечение</w:t>
      </w:r>
      <w:r w:rsidR="0048658A" w:rsidRPr="00205605">
        <w:rPr>
          <w:sz w:val="26"/>
          <w:szCs w:val="26"/>
        </w:rPr>
        <w:t xml:space="preserve"> доступным и комфортным жильем </w:t>
      </w:r>
      <w:r w:rsidRPr="00205605">
        <w:rPr>
          <w:sz w:val="26"/>
          <w:szCs w:val="26"/>
        </w:rPr>
        <w:t>населения МО г. Киржач</w:t>
      </w:r>
      <w:r w:rsidR="009470B7" w:rsidRPr="00205605">
        <w:rPr>
          <w:sz w:val="26"/>
          <w:szCs w:val="26"/>
        </w:rPr>
        <w:t xml:space="preserve"> на 2015-2020 годы</w:t>
      </w:r>
      <w:r w:rsidRPr="00205605">
        <w:rPr>
          <w:sz w:val="26"/>
          <w:szCs w:val="26"/>
        </w:rPr>
        <w:t>»</w:t>
      </w:r>
      <w:r w:rsidR="00241DAB" w:rsidRPr="00205605">
        <w:rPr>
          <w:sz w:val="26"/>
          <w:szCs w:val="26"/>
        </w:rPr>
        <w:t xml:space="preserve"> внести следующие изменения</w:t>
      </w:r>
      <w:r w:rsidRPr="00205605">
        <w:rPr>
          <w:sz w:val="26"/>
          <w:szCs w:val="26"/>
        </w:rPr>
        <w:t>:</w:t>
      </w:r>
    </w:p>
    <w:p w:rsidR="00BB1858" w:rsidRPr="00205605" w:rsidRDefault="000C098D" w:rsidP="00E349BF">
      <w:pPr>
        <w:tabs>
          <w:tab w:val="left" w:pos="567"/>
          <w:tab w:val="left" w:pos="709"/>
        </w:tabs>
        <w:ind w:right="-2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    </w:t>
      </w:r>
      <w:r w:rsidR="00E349BF" w:rsidRPr="00205605">
        <w:rPr>
          <w:sz w:val="26"/>
          <w:szCs w:val="26"/>
        </w:rPr>
        <w:t xml:space="preserve">    </w:t>
      </w:r>
      <w:r w:rsidR="00E179B9" w:rsidRPr="00205605">
        <w:rPr>
          <w:sz w:val="26"/>
          <w:szCs w:val="26"/>
        </w:rPr>
        <w:t>В</w:t>
      </w:r>
      <w:r w:rsidR="00967202" w:rsidRPr="00205605">
        <w:rPr>
          <w:sz w:val="26"/>
          <w:szCs w:val="26"/>
        </w:rPr>
        <w:t xml:space="preserve"> таблице «Выполнение программны</w:t>
      </w:r>
      <w:r w:rsidR="0048658A" w:rsidRPr="00205605">
        <w:rPr>
          <w:sz w:val="26"/>
          <w:szCs w:val="26"/>
        </w:rPr>
        <w:t xml:space="preserve">х мероприятий по муниципальной </w:t>
      </w:r>
      <w:r w:rsidR="00967202" w:rsidRPr="00205605">
        <w:rPr>
          <w:sz w:val="26"/>
          <w:szCs w:val="26"/>
        </w:rPr>
        <w:t>подпрограмме «Модернизация объектов коммунальной инфраструктуры»</w:t>
      </w:r>
      <w:r w:rsidR="008503A1"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>в графе «программные мероприятия» раздела 1. «Разработка проектно-сметной документации» мероприятие « Разработка ПСД на строительство</w:t>
      </w:r>
      <w:r w:rsidRPr="00205605">
        <w:rPr>
          <w:sz w:val="26"/>
          <w:szCs w:val="26"/>
        </w:rPr>
        <w:t xml:space="preserve"> сетей водопровода от насосной </w:t>
      </w:r>
      <w:r w:rsidR="008221A8" w:rsidRPr="00205605">
        <w:rPr>
          <w:sz w:val="26"/>
          <w:szCs w:val="26"/>
        </w:rPr>
        <w:t xml:space="preserve">станции второго подъема расположенной по адресу: </w:t>
      </w:r>
      <w:proofErr w:type="spellStart"/>
      <w:r w:rsidR="008221A8" w:rsidRPr="00205605">
        <w:rPr>
          <w:sz w:val="26"/>
          <w:szCs w:val="26"/>
        </w:rPr>
        <w:t>г</w:t>
      </w:r>
      <w:proofErr w:type="gramStart"/>
      <w:r w:rsidR="008221A8" w:rsidRPr="00205605">
        <w:rPr>
          <w:sz w:val="26"/>
          <w:szCs w:val="26"/>
        </w:rPr>
        <w:t>.К</w:t>
      </w:r>
      <w:proofErr w:type="gramEnd"/>
      <w:r w:rsidR="008221A8" w:rsidRPr="00205605">
        <w:rPr>
          <w:sz w:val="26"/>
          <w:szCs w:val="26"/>
        </w:rPr>
        <w:t>иржач</w:t>
      </w:r>
      <w:proofErr w:type="spellEnd"/>
      <w:r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 xml:space="preserve">ул.Мичурина до ул. Звездная с разводкой и </w:t>
      </w:r>
      <w:proofErr w:type="spellStart"/>
      <w:r w:rsidR="008221A8" w:rsidRPr="00205605">
        <w:rPr>
          <w:sz w:val="26"/>
          <w:szCs w:val="26"/>
        </w:rPr>
        <w:t>закольцовкой</w:t>
      </w:r>
      <w:proofErr w:type="spellEnd"/>
      <w:r w:rsidR="008221A8" w:rsidRPr="00205605">
        <w:rPr>
          <w:sz w:val="26"/>
          <w:szCs w:val="26"/>
        </w:rPr>
        <w:t xml:space="preserve"> на </w:t>
      </w:r>
      <w:proofErr w:type="spellStart"/>
      <w:r w:rsidR="008221A8" w:rsidRPr="00205605">
        <w:rPr>
          <w:sz w:val="26"/>
          <w:szCs w:val="26"/>
        </w:rPr>
        <w:t>ул.Рыженкова</w:t>
      </w:r>
      <w:proofErr w:type="spellEnd"/>
      <w:r w:rsidR="008221A8" w:rsidRPr="00205605">
        <w:rPr>
          <w:sz w:val="26"/>
          <w:szCs w:val="26"/>
        </w:rPr>
        <w:t xml:space="preserve"> протяженностью 7,9 км» заменить на мероприятие «Разработка ПСД на строительство</w:t>
      </w:r>
      <w:r w:rsidR="00E349BF" w:rsidRPr="00205605">
        <w:rPr>
          <w:sz w:val="26"/>
          <w:szCs w:val="26"/>
        </w:rPr>
        <w:t xml:space="preserve"> сетей водопровода от насосной </w:t>
      </w:r>
      <w:r w:rsidR="008221A8" w:rsidRPr="00205605">
        <w:rPr>
          <w:sz w:val="26"/>
          <w:szCs w:val="26"/>
        </w:rPr>
        <w:t>станции второго подъема рас</w:t>
      </w:r>
      <w:r w:rsidR="00E349BF" w:rsidRPr="00205605">
        <w:rPr>
          <w:sz w:val="26"/>
          <w:szCs w:val="26"/>
        </w:rPr>
        <w:t xml:space="preserve">положенной по адресу: </w:t>
      </w:r>
      <w:proofErr w:type="spellStart"/>
      <w:r w:rsidR="00E349BF" w:rsidRPr="00205605">
        <w:rPr>
          <w:sz w:val="26"/>
          <w:szCs w:val="26"/>
        </w:rPr>
        <w:t>г.Киржач</w:t>
      </w:r>
      <w:proofErr w:type="spellEnd"/>
      <w:r w:rsidR="00E349BF" w:rsidRPr="00205605">
        <w:rPr>
          <w:sz w:val="26"/>
          <w:szCs w:val="26"/>
        </w:rPr>
        <w:t xml:space="preserve"> </w:t>
      </w:r>
      <w:r w:rsidR="008221A8" w:rsidRPr="00205605">
        <w:rPr>
          <w:sz w:val="26"/>
          <w:szCs w:val="26"/>
        </w:rPr>
        <w:t xml:space="preserve">ул.Мичурина до ул. </w:t>
      </w:r>
      <w:proofErr w:type="spellStart"/>
      <w:r w:rsidR="008221A8" w:rsidRPr="00205605">
        <w:rPr>
          <w:sz w:val="26"/>
          <w:szCs w:val="26"/>
        </w:rPr>
        <w:t>Рыженкова</w:t>
      </w:r>
      <w:proofErr w:type="spellEnd"/>
      <w:r w:rsidR="008221A8" w:rsidRPr="00205605">
        <w:rPr>
          <w:sz w:val="26"/>
          <w:szCs w:val="26"/>
        </w:rPr>
        <w:t>».</w:t>
      </w:r>
    </w:p>
    <w:p w:rsidR="004D0766" w:rsidRPr="00205605" w:rsidRDefault="00205605" w:rsidP="000C098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21A8" w:rsidRPr="00205605">
        <w:rPr>
          <w:sz w:val="26"/>
          <w:szCs w:val="26"/>
        </w:rPr>
        <w:t>2</w:t>
      </w:r>
      <w:r w:rsidR="00E349BF" w:rsidRPr="00205605">
        <w:rPr>
          <w:sz w:val="26"/>
          <w:szCs w:val="26"/>
        </w:rPr>
        <w:t>.</w:t>
      </w:r>
      <w:proofErr w:type="gramStart"/>
      <w:r w:rsidR="00E57CEE" w:rsidRPr="00205605">
        <w:rPr>
          <w:sz w:val="26"/>
          <w:szCs w:val="26"/>
        </w:rPr>
        <w:t>Контроль за</w:t>
      </w:r>
      <w:proofErr w:type="gramEnd"/>
      <w:r w:rsidR="00E57CEE" w:rsidRPr="0020560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 w:rsidRPr="00205605">
        <w:rPr>
          <w:sz w:val="26"/>
          <w:szCs w:val="26"/>
        </w:rPr>
        <w:tab/>
      </w:r>
    </w:p>
    <w:p w:rsidR="00D978D2" w:rsidRDefault="00205605" w:rsidP="0020560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21A8" w:rsidRPr="00205605">
        <w:rPr>
          <w:sz w:val="26"/>
          <w:szCs w:val="26"/>
        </w:rPr>
        <w:t>3</w:t>
      </w:r>
      <w:r w:rsidR="00E349BF" w:rsidRPr="00205605">
        <w:rPr>
          <w:sz w:val="26"/>
          <w:szCs w:val="26"/>
        </w:rPr>
        <w:t>.</w:t>
      </w:r>
      <w:r w:rsidR="00E57CEE" w:rsidRPr="00205605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E57CEE" w:rsidRPr="00205605">
        <w:rPr>
          <w:sz w:val="26"/>
          <w:szCs w:val="26"/>
        </w:rPr>
        <w:t xml:space="preserve">с </w:t>
      </w:r>
      <w:r w:rsidR="005B2D06" w:rsidRPr="00205605">
        <w:rPr>
          <w:sz w:val="26"/>
          <w:szCs w:val="26"/>
        </w:rPr>
        <w:t>даты</w:t>
      </w:r>
      <w:proofErr w:type="gramEnd"/>
      <w:r w:rsidR="00E57CEE" w:rsidRPr="00205605">
        <w:rPr>
          <w:sz w:val="26"/>
          <w:szCs w:val="26"/>
        </w:rPr>
        <w:t xml:space="preserve"> его подписания</w:t>
      </w:r>
      <w:r w:rsidR="005B2D06" w:rsidRPr="00205605">
        <w:rPr>
          <w:sz w:val="26"/>
          <w:szCs w:val="26"/>
        </w:rPr>
        <w:t xml:space="preserve"> и подлежит официальному опубликованию.</w:t>
      </w:r>
    </w:p>
    <w:p w:rsidR="00205605" w:rsidRDefault="00205605" w:rsidP="00205605">
      <w:pPr>
        <w:ind w:left="284" w:right="-2"/>
        <w:jc w:val="both"/>
        <w:rPr>
          <w:sz w:val="26"/>
          <w:szCs w:val="26"/>
        </w:rPr>
      </w:pPr>
    </w:p>
    <w:p w:rsidR="00205605" w:rsidRPr="00205605" w:rsidRDefault="00205605" w:rsidP="00205605">
      <w:pPr>
        <w:ind w:left="284" w:right="-2"/>
        <w:jc w:val="both"/>
        <w:rPr>
          <w:sz w:val="26"/>
          <w:szCs w:val="26"/>
        </w:rPr>
      </w:pPr>
    </w:p>
    <w:p w:rsidR="008503A1" w:rsidRDefault="00E57CEE" w:rsidP="00D978D2">
      <w:pPr>
        <w:ind w:right="180"/>
        <w:jc w:val="both"/>
        <w:rPr>
          <w:sz w:val="26"/>
          <w:szCs w:val="26"/>
        </w:rPr>
      </w:pPr>
      <w:r w:rsidRPr="00205605">
        <w:rPr>
          <w:sz w:val="26"/>
          <w:szCs w:val="26"/>
        </w:rPr>
        <w:t xml:space="preserve">Глава </w:t>
      </w:r>
      <w:r w:rsidR="00C232B0" w:rsidRPr="00205605">
        <w:rPr>
          <w:sz w:val="26"/>
          <w:szCs w:val="26"/>
        </w:rPr>
        <w:t>администрации</w:t>
      </w:r>
      <w:r w:rsidRPr="00205605">
        <w:rPr>
          <w:sz w:val="26"/>
          <w:szCs w:val="26"/>
        </w:rPr>
        <w:t xml:space="preserve">                                                   </w:t>
      </w:r>
      <w:r w:rsidR="00707B31" w:rsidRPr="00205605">
        <w:rPr>
          <w:sz w:val="26"/>
          <w:szCs w:val="26"/>
        </w:rPr>
        <w:t xml:space="preserve">    </w:t>
      </w:r>
      <w:r w:rsidRPr="00205605">
        <w:rPr>
          <w:sz w:val="26"/>
          <w:szCs w:val="26"/>
        </w:rPr>
        <w:t xml:space="preserve"> Н.В. Скороспелова</w:t>
      </w:r>
    </w:p>
    <w:p w:rsidR="00205605" w:rsidRDefault="00205605" w:rsidP="00D978D2">
      <w:pPr>
        <w:ind w:right="180"/>
        <w:jc w:val="both"/>
        <w:rPr>
          <w:sz w:val="28"/>
          <w:szCs w:val="28"/>
        </w:rPr>
      </w:pPr>
    </w:p>
    <w:p w:rsidR="008503A1" w:rsidRPr="009112CE" w:rsidRDefault="005B2D06" w:rsidP="00D978D2">
      <w:pPr>
        <w:ind w:right="180"/>
        <w:jc w:val="both"/>
        <w:rPr>
          <w:sz w:val="20"/>
          <w:szCs w:val="20"/>
          <w:u w:val="single"/>
        </w:rPr>
      </w:pPr>
      <w:r w:rsidRPr="009112CE">
        <w:rPr>
          <w:sz w:val="20"/>
          <w:szCs w:val="20"/>
        </w:rPr>
        <w:t>С текстом актуальной редакции муниципальной подпрограммы «Модернизация объектов коммунальной инфраструктуры» муниципальной программы «Обеспечение доступным и комфортным жильём населения МО г. Киржач</w:t>
      </w:r>
      <w:r w:rsidR="009470B7" w:rsidRPr="009112CE">
        <w:rPr>
          <w:sz w:val="20"/>
          <w:szCs w:val="20"/>
        </w:rPr>
        <w:t xml:space="preserve"> на 2015-2020 годы</w:t>
      </w:r>
      <w:r w:rsidRPr="009112CE">
        <w:rPr>
          <w:sz w:val="20"/>
          <w:szCs w:val="20"/>
        </w:rPr>
        <w:t>» можно ознакомиться на</w:t>
      </w:r>
      <w:r w:rsidR="006212B9" w:rsidRPr="009112CE">
        <w:rPr>
          <w:sz w:val="20"/>
          <w:szCs w:val="20"/>
        </w:rPr>
        <w:t xml:space="preserve"> официальном</w:t>
      </w:r>
      <w:r w:rsidRPr="009112CE">
        <w:rPr>
          <w:sz w:val="20"/>
          <w:szCs w:val="20"/>
        </w:rPr>
        <w:t xml:space="preserve"> сайте</w:t>
      </w:r>
      <w:r w:rsidR="009112CE" w:rsidRPr="009112CE">
        <w:rPr>
          <w:sz w:val="20"/>
          <w:szCs w:val="20"/>
        </w:rPr>
        <w:t xml:space="preserve"> администрации</w:t>
      </w:r>
      <w:r w:rsidR="00112485" w:rsidRPr="009112CE">
        <w:rPr>
          <w:sz w:val="20"/>
          <w:szCs w:val="20"/>
        </w:rPr>
        <w:t xml:space="preserve"> г</w:t>
      </w:r>
      <w:r w:rsidR="009112CE" w:rsidRPr="009112CE">
        <w:rPr>
          <w:sz w:val="20"/>
          <w:szCs w:val="20"/>
        </w:rPr>
        <w:t xml:space="preserve">орода </w:t>
      </w:r>
      <w:r w:rsidR="00112485" w:rsidRPr="009112CE">
        <w:rPr>
          <w:sz w:val="20"/>
          <w:szCs w:val="20"/>
        </w:rPr>
        <w:t>Киржач</w:t>
      </w:r>
      <w:r w:rsidRPr="009112CE">
        <w:rPr>
          <w:sz w:val="20"/>
          <w:szCs w:val="20"/>
        </w:rPr>
        <w:t xml:space="preserve"> </w:t>
      </w:r>
      <w:r w:rsidR="006932E2" w:rsidRPr="009112CE">
        <w:rPr>
          <w:sz w:val="20"/>
          <w:szCs w:val="20"/>
          <w:u w:val="single"/>
          <w:lang w:val="en-US"/>
        </w:rPr>
        <w:t>www</w:t>
      </w:r>
      <w:r w:rsidR="006932E2" w:rsidRPr="009112CE">
        <w:rPr>
          <w:sz w:val="20"/>
          <w:szCs w:val="20"/>
          <w:u w:val="single"/>
        </w:rPr>
        <w:t>.</w:t>
      </w:r>
      <w:proofErr w:type="spellStart"/>
      <w:r w:rsidR="006932E2" w:rsidRPr="009112CE">
        <w:rPr>
          <w:sz w:val="20"/>
          <w:szCs w:val="20"/>
          <w:u w:val="single"/>
          <w:lang w:val="en-US"/>
        </w:rPr>
        <w:t>gorodkirzhach</w:t>
      </w:r>
      <w:proofErr w:type="spellEnd"/>
      <w:r w:rsidR="006932E2" w:rsidRPr="009112CE">
        <w:rPr>
          <w:sz w:val="20"/>
          <w:szCs w:val="20"/>
          <w:u w:val="single"/>
        </w:rPr>
        <w:t>.</w:t>
      </w:r>
      <w:proofErr w:type="spellStart"/>
      <w:r w:rsidR="006932E2" w:rsidRPr="009112CE">
        <w:rPr>
          <w:sz w:val="20"/>
          <w:szCs w:val="20"/>
          <w:u w:val="single"/>
          <w:lang w:val="en-US"/>
        </w:rPr>
        <w:t>ru</w:t>
      </w:r>
      <w:proofErr w:type="spellEnd"/>
    </w:p>
    <w:p w:rsidR="008E67D3" w:rsidRDefault="008E67D3" w:rsidP="001833B1">
      <w:pPr>
        <w:rPr>
          <w:b/>
        </w:rPr>
        <w:sectPr w:rsidR="008E67D3" w:rsidSect="00205605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</w:t>
      </w:r>
      <w:r w:rsidR="0048658A" w:rsidRPr="00205605">
        <w:rPr>
          <w:b/>
          <w:sz w:val="26"/>
          <w:szCs w:val="26"/>
        </w:rPr>
        <w:t>ение программных мероприятий по</w:t>
      </w:r>
      <w:r w:rsidRPr="00205605">
        <w:rPr>
          <w:b/>
          <w:sz w:val="26"/>
          <w:szCs w:val="26"/>
        </w:rPr>
        <w:t xml:space="preserve"> муниципальной подпрограмме «Модернизация объектов коммунальной инфраструктуры»</w:t>
      </w:r>
    </w:p>
    <w:p w:rsidR="001B29F9" w:rsidRPr="00205605" w:rsidRDefault="001B29F9" w:rsidP="001B29F9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p w:rsidR="001B29F9" w:rsidRPr="00205605" w:rsidRDefault="001B29F9" w:rsidP="001B29F9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754E2D" w:rsidRPr="00205605" w:rsidTr="00327067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05605" w:rsidRDefault="00614DF9" w:rsidP="00614DF9">
            <w:pPr>
              <w:jc w:val="center"/>
            </w:pPr>
            <w:r w:rsidRPr="00205605">
              <w:t>Объем финансирования</w:t>
            </w:r>
          </w:p>
        </w:tc>
      </w:tr>
      <w:tr w:rsidR="00671B86" w:rsidRPr="00205605" w:rsidTr="00327067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05605" w:rsidRDefault="00671B86" w:rsidP="001B2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both"/>
            </w:pPr>
            <w:r w:rsidRPr="00205605">
              <w:t>2020</w:t>
            </w:r>
          </w:p>
        </w:tc>
      </w:tr>
      <w:tr w:rsidR="00671B86" w:rsidRPr="00205605" w:rsidTr="00327067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754E2D" w:rsidP="001B29F9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754E2D" w:rsidP="001B29F9">
            <w:r w:rsidRPr="00205605">
              <w:t>9</w:t>
            </w:r>
          </w:p>
        </w:tc>
      </w:tr>
      <w:tr w:rsidR="00671B86" w:rsidRPr="00205605" w:rsidTr="00327067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05605" w:rsidRDefault="00671B86" w:rsidP="001B29F9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05605" w:rsidRDefault="00671B86" w:rsidP="001B29F9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305,0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sz w:val="26"/>
                <w:szCs w:val="26"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DA7450" w:rsidP="00B52EC7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C232B0" w:rsidP="00C232B0">
            <w:pPr>
              <w:jc w:val="center"/>
            </w:pPr>
            <w:r w:rsidRPr="00205605">
              <w:t>1143,4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3B7DAE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B7DAE" w:rsidRPr="00205605" w:rsidRDefault="003B7DAE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7DAE" w:rsidRPr="00205605" w:rsidRDefault="003B7DAE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05605" w:rsidRDefault="00921C3E" w:rsidP="00B52EC7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921C3E" w:rsidP="00C232B0">
            <w:pPr>
              <w:jc w:val="center"/>
            </w:pPr>
            <w:r w:rsidRPr="00205605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DAE" w:rsidRPr="00205605" w:rsidRDefault="003B7DAE" w:rsidP="001B29F9">
            <w:pPr>
              <w:jc w:val="center"/>
            </w:pPr>
          </w:p>
        </w:tc>
      </w:tr>
      <w:tr w:rsidR="00DE047A" w:rsidRPr="00205605" w:rsidTr="00327067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DE047A" w:rsidRPr="00205605" w:rsidRDefault="00DE047A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E047A" w:rsidRPr="00205605" w:rsidRDefault="00DE047A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05605" w:rsidRDefault="00205605" w:rsidP="00B52EC7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883C3E" w:rsidP="00C232B0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7A" w:rsidRPr="00205605" w:rsidRDefault="00DE047A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C3E" w:rsidRPr="00205605" w:rsidRDefault="00340804" w:rsidP="001B29F9">
            <w:pPr>
              <w:jc w:val="center"/>
              <w:rPr>
                <w:b/>
              </w:rPr>
            </w:pPr>
            <w:r w:rsidRPr="00205605">
              <w:rPr>
                <w:b/>
              </w:rPr>
              <w:t>2173,4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9470B7" w:rsidP="001B29F9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9470B7" w:rsidP="001B29F9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671B86" w:rsidRPr="00205605" w:rsidTr="00327067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500,0</w:t>
            </w:r>
          </w:p>
        </w:tc>
      </w:tr>
      <w:tr w:rsidR="00671B86" w:rsidRPr="00205605" w:rsidTr="00327067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3B7DAE" w:rsidP="001B29F9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120,58</w:t>
            </w:r>
          </w:p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color w:val="FFFFFF"/>
              </w:rPr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671B86" w:rsidRPr="00205605" w:rsidRDefault="00671B86" w:rsidP="001B29F9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5B670A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671B86" w:rsidRPr="00205605" w:rsidRDefault="00671B86" w:rsidP="001B29F9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205605" w:rsidRDefault="002171E6" w:rsidP="00340804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1034,6</w:t>
            </w: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05605" w:rsidRDefault="00671B86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jc w:val="center"/>
            </w:pPr>
          </w:p>
        </w:tc>
      </w:tr>
      <w:tr w:rsidR="00616E1D" w:rsidRPr="00205605" w:rsidTr="00327067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16E1D" w:rsidRPr="00205605" w:rsidRDefault="00616E1D" w:rsidP="001B29F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6E1D" w:rsidRPr="00205605" w:rsidRDefault="00616E1D" w:rsidP="001B29F9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05605" w:rsidRDefault="00616E1D" w:rsidP="00616E1D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EC27B5" w:rsidP="007D57EC">
            <w:pPr>
              <w:jc w:val="center"/>
              <w:rPr>
                <w:b/>
              </w:rPr>
            </w:pPr>
            <w:r w:rsidRPr="00205605">
              <w:rPr>
                <w:b/>
              </w:rPr>
              <w:t>7</w:t>
            </w:r>
            <w:r w:rsidR="007D57EC" w:rsidRPr="00205605">
              <w:rPr>
                <w:b/>
              </w:rPr>
              <w:t>35</w:t>
            </w:r>
            <w:r w:rsidRPr="00205605">
              <w:rPr>
                <w:b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D" w:rsidRPr="00205605" w:rsidRDefault="00616E1D" w:rsidP="001B29F9">
            <w:pPr>
              <w:jc w:val="center"/>
            </w:pPr>
          </w:p>
        </w:tc>
      </w:tr>
      <w:tr w:rsidR="00671B86" w:rsidRPr="00205605" w:rsidTr="00327067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671B86" w:rsidRPr="00205605" w:rsidRDefault="00671B86" w:rsidP="001B29F9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AE763D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7" w:rsidRPr="00205605" w:rsidRDefault="002171E6" w:rsidP="00340804">
            <w:pPr>
              <w:ind w:left="-99"/>
              <w:rPr>
                <w:b/>
              </w:rPr>
            </w:pPr>
            <w:r w:rsidRPr="00205605">
              <w:rPr>
                <w:b/>
              </w:rPr>
              <w:t>3861,8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671B86" w:rsidRPr="00205605" w:rsidTr="00327067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67" w:rsidRPr="00205605" w:rsidRDefault="002171E6" w:rsidP="00340804">
            <w:pPr>
              <w:ind w:left="-99"/>
              <w:rPr>
                <w:b/>
              </w:rPr>
            </w:pPr>
            <w:r w:rsidRPr="00205605">
              <w:rPr>
                <w:b/>
              </w:rPr>
              <w:t>6035,2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05605" w:rsidRDefault="00671B86" w:rsidP="001B29F9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1B29F9" w:rsidRPr="00205605" w:rsidRDefault="001B29F9" w:rsidP="001B29F9">
      <w:pPr>
        <w:jc w:val="right"/>
        <w:rPr>
          <w:b/>
        </w:rPr>
      </w:pPr>
      <w:r w:rsidRPr="00205605">
        <w:rPr>
          <w:b/>
        </w:rPr>
        <w:t xml:space="preserve">                                                                                                                                  </w:t>
      </w:r>
    </w:p>
    <w:sectPr w:rsidR="001B29F9" w:rsidRPr="00205605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01" w:rsidRDefault="00650701">
      <w:r>
        <w:separator/>
      </w:r>
    </w:p>
  </w:endnote>
  <w:endnote w:type="continuationSeparator" w:id="0">
    <w:p w:rsidR="00650701" w:rsidRDefault="0065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01" w:rsidRDefault="00650701">
      <w:r>
        <w:separator/>
      </w:r>
    </w:p>
  </w:footnote>
  <w:footnote w:type="continuationSeparator" w:id="0">
    <w:p w:rsidR="00650701" w:rsidRDefault="00650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92" w:rsidRDefault="00CF2B9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2A9A"/>
    <w:rsid w:val="00014C7E"/>
    <w:rsid w:val="00017FE5"/>
    <w:rsid w:val="00022B00"/>
    <w:rsid w:val="00023AC3"/>
    <w:rsid w:val="0002454C"/>
    <w:rsid w:val="00030E33"/>
    <w:rsid w:val="00030E5E"/>
    <w:rsid w:val="00033AEC"/>
    <w:rsid w:val="0004011A"/>
    <w:rsid w:val="0004156B"/>
    <w:rsid w:val="000470D7"/>
    <w:rsid w:val="00051568"/>
    <w:rsid w:val="00052137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098D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605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62907"/>
    <w:rsid w:val="00364876"/>
    <w:rsid w:val="003655B3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76AB0"/>
    <w:rsid w:val="0058199D"/>
    <w:rsid w:val="00583A08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E1D"/>
    <w:rsid w:val="006177CE"/>
    <w:rsid w:val="00621054"/>
    <w:rsid w:val="006212B9"/>
    <w:rsid w:val="00635727"/>
    <w:rsid w:val="006371C9"/>
    <w:rsid w:val="00645203"/>
    <w:rsid w:val="00650701"/>
    <w:rsid w:val="00657257"/>
    <w:rsid w:val="00657DF7"/>
    <w:rsid w:val="00664EDE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30F5"/>
    <w:rsid w:val="00817718"/>
    <w:rsid w:val="008221A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112CE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A0541E"/>
    <w:rsid w:val="00A07C76"/>
    <w:rsid w:val="00A12936"/>
    <w:rsid w:val="00A136C4"/>
    <w:rsid w:val="00A26626"/>
    <w:rsid w:val="00A26CC2"/>
    <w:rsid w:val="00A3389C"/>
    <w:rsid w:val="00A341F6"/>
    <w:rsid w:val="00A440BA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6969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CF2B92"/>
    <w:rsid w:val="00D01DDB"/>
    <w:rsid w:val="00D0505B"/>
    <w:rsid w:val="00D12C17"/>
    <w:rsid w:val="00D1533C"/>
    <w:rsid w:val="00D21A03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49BF"/>
    <w:rsid w:val="00E36CE8"/>
    <w:rsid w:val="00E420DF"/>
    <w:rsid w:val="00E454AB"/>
    <w:rsid w:val="00E53053"/>
    <w:rsid w:val="00E57CEE"/>
    <w:rsid w:val="00E63061"/>
    <w:rsid w:val="00E8670D"/>
    <w:rsid w:val="00E946CA"/>
    <w:rsid w:val="00EA0218"/>
    <w:rsid w:val="00EA3B4D"/>
    <w:rsid w:val="00EA61B6"/>
    <w:rsid w:val="00EB6D5F"/>
    <w:rsid w:val="00EC27B5"/>
    <w:rsid w:val="00EC4F6C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11439"/>
    <w:rsid w:val="00F14CDA"/>
    <w:rsid w:val="00F15328"/>
    <w:rsid w:val="00F15B3C"/>
    <w:rsid w:val="00F24C07"/>
    <w:rsid w:val="00F25A76"/>
    <w:rsid w:val="00F3297A"/>
    <w:rsid w:val="00F3500B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27F-201F-47E9-BCB0-27B6EF1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2018-10-15T07:16:00Z</cp:lastPrinted>
  <dcterms:created xsi:type="dcterms:W3CDTF">2018-10-16T08:37:00Z</dcterms:created>
  <dcterms:modified xsi:type="dcterms:W3CDTF">2018-10-16T08:37:00Z</dcterms:modified>
</cp:coreProperties>
</file>