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BE37AE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Охранные зоны пунктов государственной геодезической сети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 Федеральным законом от 30.12.2015 № 431-ФЗ                    «О геодезии, картографии и пространственных данных и о внесении изменений в отдельные законодательные акты Российской Федерации», геодезической основой Единого государственного реестра недвижимости  являются государственные геодезические сети (ГГС), а также геодезические сети специального назначения. 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Геодезические сети представляют собой совокупность геодезических пунктов, положение которых определено в общей для них системе координат и </w:t>
      </w:r>
      <w:r>
        <w:rPr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закрепленных на местности  специальными устройствами и сооружениями.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целях обеспечения сохранности пунктов государственных геодезических сетей устанавливаются охранные зоны пунктов. Границы охранной зоны пункта на местности представляют собой квадрат со стороной 4 метра. Стороны квадрата ориентированы по сторонам света, точкой пересечения диагоналей является центр пункта.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Охранная зона пункта считается установленной </w:t>
      </w:r>
      <w:proofErr w:type="gramStart"/>
      <w:r>
        <w:rPr>
          <w:rFonts w:cs="Times New Roman"/>
          <w:sz w:val="27"/>
          <w:szCs w:val="27"/>
        </w:rPr>
        <w:t>с даты внесения</w:t>
      </w:r>
      <w:proofErr w:type="gramEnd"/>
      <w:r>
        <w:rPr>
          <w:rFonts w:cs="Times New Roman"/>
          <w:sz w:val="27"/>
          <w:szCs w:val="27"/>
        </w:rPr>
        <w:t xml:space="preserve"> в установленном порядке в Единый государственный реестр недвижимости сведений о ее границах.</w:t>
      </w:r>
      <w:r>
        <w:rPr>
          <w:sz w:val="27"/>
          <w:szCs w:val="27"/>
        </w:rPr>
        <w:t xml:space="preserve"> </w:t>
      </w:r>
      <w:proofErr w:type="gramStart"/>
      <w:r>
        <w:rPr>
          <w:rFonts w:cs="Times New Roman"/>
          <w:sz w:val="27"/>
          <w:szCs w:val="27"/>
        </w:rPr>
        <w:t xml:space="preserve">Управлением </w:t>
      </w:r>
      <w:proofErr w:type="spellStart"/>
      <w:r>
        <w:rPr>
          <w:rFonts w:cs="Times New Roman"/>
          <w:sz w:val="27"/>
          <w:szCs w:val="27"/>
        </w:rPr>
        <w:t>Росреестра</w:t>
      </w:r>
      <w:proofErr w:type="spellEnd"/>
      <w:r>
        <w:rPr>
          <w:rFonts w:cs="Times New Roman"/>
          <w:sz w:val="27"/>
          <w:szCs w:val="27"/>
        </w:rPr>
        <w:t xml:space="preserve"> по Владимирской области в 2017 году в кадастр недвижимости внесены сведения об охранных зонах 142 пунктов государственной геодезический сети, расположенных на территории области.</w:t>
      </w:r>
      <w:proofErr w:type="gramEnd"/>
      <w:r>
        <w:rPr>
          <w:rFonts w:cs="Times New Roman"/>
          <w:sz w:val="27"/>
          <w:szCs w:val="27"/>
        </w:rPr>
        <w:t xml:space="preserve"> В текущем</w:t>
      </w:r>
      <w:r>
        <w:rPr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году работа продолжается.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 xml:space="preserve">В пределах установленных границ охранных зон пунктов запрещается без письменного согласования с федеральным органом исполнительной власти, уполномоченным на оказание государственных услуг в сфере геодезии и картографии (на территории Владимирской области – это Управление </w:t>
      </w:r>
      <w:proofErr w:type="spellStart"/>
      <w:r>
        <w:rPr>
          <w:rFonts w:cs="Times New Roman"/>
          <w:sz w:val="27"/>
          <w:szCs w:val="27"/>
        </w:rPr>
        <w:t>Росреестра</w:t>
      </w:r>
      <w:proofErr w:type="spellEnd"/>
      <w:r>
        <w:rPr>
          <w:rFonts w:cs="Times New Roman"/>
          <w:sz w:val="27"/>
          <w:szCs w:val="27"/>
        </w:rPr>
        <w:t xml:space="preserve"> по Владимирской области),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</w:t>
      </w:r>
      <w:proofErr w:type="gramEnd"/>
      <w:r>
        <w:rPr>
          <w:rFonts w:cs="Times New Roman"/>
          <w:sz w:val="27"/>
          <w:szCs w:val="27"/>
        </w:rPr>
        <w:t xml:space="preserve"> для использования пунктов по прямому назначению и свободного доступа к ним. 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Ликвидация (снос) пункта осуществляется</w:t>
      </w:r>
      <w:r>
        <w:rPr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лицом, выполняющим такие работы,  на основании решения уполномоченного органа с одновременным созданием нового пункта, аналогичного </w:t>
      </w:r>
      <w:proofErr w:type="gramStart"/>
      <w:r>
        <w:rPr>
          <w:rFonts w:cs="Times New Roman"/>
          <w:sz w:val="27"/>
          <w:szCs w:val="27"/>
        </w:rPr>
        <w:t>ликвидируемому</w:t>
      </w:r>
      <w:proofErr w:type="gramEnd"/>
      <w:r>
        <w:rPr>
          <w:rFonts w:cs="Times New Roman"/>
          <w:sz w:val="27"/>
          <w:szCs w:val="27"/>
        </w:rPr>
        <w:t>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Собственники, землепользователи земельных участков, на которых </w:t>
      </w:r>
      <w:r>
        <w:rPr>
          <w:rFonts w:cs="Times New Roman"/>
          <w:sz w:val="27"/>
          <w:szCs w:val="27"/>
        </w:rPr>
        <w:lastRenderedPageBreak/>
        <w:t>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 пределах границ охранных зон пунктов, независимо от формы собственности земельных участков,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BE37AE" w:rsidRDefault="00BE37AE" w:rsidP="00BE37AE">
      <w:pPr>
        <w:ind w:firstLine="737"/>
        <w:jc w:val="both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>Правообладатели объектов недвижимости, на которых находятся пункты государственных геодезических сетей,</w:t>
      </w:r>
      <w:r>
        <w:rPr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в соответствии</w:t>
      </w:r>
      <w:r>
        <w:rPr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порядком, установленным приказом Минэкономразвития России от 29.03.2017 № 135,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пунктов.</w:t>
      </w:r>
      <w:proofErr w:type="gramEnd"/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3BE5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37AE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9BA2-A0F4-471A-8066-3DBF0D6D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55</cp:revision>
  <cp:lastPrinted>2018-03-14T08:24:00Z</cp:lastPrinted>
  <dcterms:created xsi:type="dcterms:W3CDTF">2016-11-15T13:52:00Z</dcterms:created>
  <dcterms:modified xsi:type="dcterms:W3CDTF">2018-03-14T08:24:00Z</dcterms:modified>
</cp:coreProperties>
</file>