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9F" w:rsidRDefault="00BC63BC" w:rsidP="00935D9F">
      <w:pPr>
        <w:ind w:firstLine="708"/>
        <w:rPr>
          <w:rFonts w:ascii="Segoe UI" w:hAnsi="Segoe UI" w:cs="Segoe UI"/>
          <w:sz w:val="24"/>
          <w:szCs w:val="24"/>
        </w:rPr>
      </w:pPr>
      <w:r w:rsidRPr="00BC63B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D9F" w:rsidRDefault="00935D9F" w:rsidP="000A79AC">
      <w:pPr>
        <w:spacing w:after="0"/>
        <w:ind w:firstLine="708"/>
        <w:rPr>
          <w:rFonts w:ascii="Segoe UI" w:hAnsi="Segoe UI" w:cs="Segoe UI"/>
          <w:sz w:val="24"/>
          <w:szCs w:val="24"/>
        </w:rPr>
      </w:pPr>
    </w:p>
    <w:p w:rsidR="00935D9F" w:rsidRDefault="00935D9F" w:rsidP="000A79AC">
      <w:pPr>
        <w:spacing w:after="0"/>
        <w:ind w:firstLine="708"/>
        <w:rPr>
          <w:rFonts w:ascii="Segoe UI" w:hAnsi="Segoe UI" w:cs="Segoe UI"/>
          <w:sz w:val="24"/>
          <w:szCs w:val="24"/>
        </w:rPr>
      </w:pPr>
    </w:p>
    <w:p w:rsidR="00935D9F" w:rsidRDefault="00935D9F" w:rsidP="000A79AC">
      <w:pPr>
        <w:spacing w:after="0"/>
        <w:ind w:firstLine="708"/>
        <w:jc w:val="center"/>
        <w:rPr>
          <w:rFonts w:ascii="Segoe UI" w:hAnsi="Segoe UI" w:cs="Segoe UI"/>
          <w:sz w:val="32"/>
          <w:szCs w:val="32"/>
        </w:rPr>
      </w:pPr>
      <w:r w:rsidRPr="000D7FE7">
        <w:rPr>
          <w:rFonts w:ascii="Segoe UI" w:hAnsi="Segoe UI" w:cs="Segoe UI"/>
          <w:b/>
          <w:sz w:val="32"/>
          <w:szCs w:val="32"/>
        </w:rPr>
        <w:t>ПРЕСС РЕЛИЗ</w:t>
      </w:r>
    </w:p>
    <w:p w:rsidR="00CA3B45" w:rsidRPr="00064BD6" w:rsidRDefault="00CA3B45" w:rsidP="000A79AC">
      <w:pPr>
        <w:spacing w:after="0"/>
        <w:ind w:firstLine="708"/>
        <w:jc w:val="center"/>
        <w:rPr>
          <w:rFonts w:ascii="Segoe UI" w:hAnsi="Segoe UI" w:cs="Segoe UI"/>
          <w:sz w:val="24"/>
          <w:szCs w:val="24"/>
        </w:rPr>
      </w:pPr>
    </w:p>
    <w:p w:rsidR="00064BD6" w:rsidRDefault="00064BD6" w:rsidP="00064BD6">
      <w:pPr>
        <w:pStyle w:val="a6"/>
        <w:spacing w:line="276" w:lineRule="auto"/>
        <w:ind w:firstLine="709"/>
        <w:jc w:val="center"/>
        <w:rPr>
          <w:rFonts w:ascii="Segoe UI" w:hAnsi="Segoe UI" w:cs="Segoe UI"/>
          <w:kern w:val="36"/>
          <w:sz w:val="32"/>
          <w:szCs w:val="32"/>
          <w:lang w:eastAsia="ru-RU"/>
        </w:rPr>
      </w:pPr>
      <w:r w:rsidRPr="00064BD6">
        <w:rPr>
          <w:rFonts w:ascii="Segoe UI" w:hAnsi="Segoe UI" w:cs="Segoe UI"/>
          <w:kern w:val="36"/>
          <w:sz w:val="32"/>
          <w:szCs w:val="32"/>
          <w:lang w:eastAsia="ru-RU"/>
        </w:rPr>
        <w:t>Кадастровая палата рассказала в телеэфире о порядке оспаривания кадастровой стоимости</w:t>
      </w:r>
    </w:p>
    <w:p w:rsidR="00064BD6" w:rsidRPr="00064BD6" w:rsidRDefault="00064BD6" w:rsidP="00064BD6">
      <w:pPr>
        <w:pStyle w:val="a6"/>
        <w:spacing w:line="276" w:lineRule="auto"/>
        <w:ind w:firstLine="709"/>
        <w:jc w:val="center"/>
        <w:rPr>
          <w:rFonts w:ascii="Segoe UI" w:hAnsi="Segoe UI" w:cs="Segoe UI"/>
          <w:kern w:val="36"/>
          <w:sz w:val="32"/>
          <w:szCs w:val="32"/>
          <w:lang w:eastAsia="ru-RU"/>
        </w:rPr>
      </w:pPr>
    </w:p>
    <w:p w:rsidR="007A5ABF" w:rsidRPr="007A5ABF" w:rsidRDefault="007A5ABF" w:rsidP="007A5ABF">
      <w:pPr>
        <w:pStyle w:val="a6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A5ABF">
        <w:rPr>
          <w:rFonts w:ascii="Segoe UI" w:hAnsi="Segoe UI" w:cs="Segoe UI"/>
          <w:sz w:val="24"/>
          <w:szCs w:val="24"/>
        </w:rPr>
        <w:t>13 августа 2018 года заместитель директора Кадастровой палаты по Владимирской области Екатерина Голова приняла участие в программе облас</w:t>
      </w:r>
      <w:r>
        <w:rPr>
          <w:rFonts w:ascii="Segoe UI" w:hAnsi="Segoe UI" w:cs="Segoe UI"/>
          <w:sz w:val="24"/>
          <w:szCs w:val="24"/>
        </w:rPr>
        <w:t xml:space="preserve">тного телеканала «Губерния 33». </w:t>
      </w:r>
      <w:r w:rsidRPr="007A5ABF">
        <w:rPr>
          <w:rFonts w:ascii="Segoe UI" w:hAnsi="Segoe UI" w:cs="Segoe UI"/>
          <w:sz w:val="24"/>
          <w:szCs w:val="24"/>
        </w:rPr>
        <w:t>Темой обсуждения стало определение кадастровой стоимости объектов недвижимости и способов ее оспаривания.</w:t>
      </w:r>
    </w:p>
    <w:p w:rsidR="007A5ABF" w:rsidRPr="007A5ABF" w:rsidRDefault="007A5ABF" w:rsidP="007A5ABF">
      <w:pPr>
        <w:pStyle w:val="a6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A5ABF">
        <w:rPr>
          <w:rFonts w:ascii="Segoe UI" w:hAnsi="Segoe UI" w:cs="Segoe UI"/>
          <w:sz w:val="24"/>
          <w:szCs w:val="24"/>
        </w:rPr>
        <w:t>Екатерина Голова разъяс</w:t>
      </w:r>
      <w:r>
        <w:rPr>
          <w:rFonts w:ascii="Segoe UI" w:hAnsi="Segoe UI" w:cs="Segoe UI"/>
          <w:sz w:val="24"/>
          <w:szCs w:val="24"/>
        </w:rPr>
        <w:t xml:space="preserve">нила, что кадастровая стоимость – </w:t>
      </w:r>
      <w:r w:rsidRPr="007A5ABF">
        <w:rPr>
          <w:rFonts w:ascii="Segoe UI" w:hAnsi="Segoe UI" w:cs="Segoe UI"/>
          <w:sz w:val="24"/>
          <w:szCs w:val="24"/>
        </w:rPr>
        <w:t>это стоимость объекта недвижимости, определенная в результате независимой оценки. Налог на недвижимость рассчитывается по ее кадастровой стои</w:t>
      </w:r>
      <w:r>
        <w:rPr>
          <w:rFonts w:ascii="Segoe UI" w:hAnsi="Segoe UI" w:cs="Segoe UI"/>
          <w:sz w:val="24"/>
          <w:szCs w:val="24"/>
        </w:rPr>
        <w:t xml:space="preserve">мости, приближенной </w:t>
      </w:r>
      <w:proofErr w:type="gramStart"/>
      <w:r>
        <w:rPr>
          <w:rFonts w:ascii="Segoe UI" w:hAnsi="Segoe UI" w:cs="Segoe UI"/>
          <w:sz w:val="24"/>
          <w:szCs w:val="24"/>
        </w:rPr>
        <w:t>к</w:t>
      </w:r>
      <w:proofErr w:type="gramEnd"/>
      <w:r>
        <w:rPr>
          <w:rFonts w:ascii="Segoe UI" w:hAnsi="Segoe UI" w:cs="Segoe UI"/>
          <w:sz w:val="24"/>
          <w:szCs w:val="24"/>
        </w:rPr>
        <w:t xml:space="preserve"> рыночной.</w:t>
      </w:r>
    </w:p>
    <w:p w:rsidR="007A5ABF" w:rsidRPr="007A5ABF" w:rsidRDefault="007A5ABF" w:rsidP="007A5ABF">
      <w:pPr>
        <w:pStyle w:val="a6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A5ABF">
        <w:rPr>
          <w:rFonts w:ascii="Segoe UI" w:hAnsi="Segoe UI" w:cs="Segoe UI"/>
          <w:sz w:val="24"/>
          <w:szCs w:val="24"/>
        </w:rPr>
        <w:t>Государственная кадастровая оценка недвижимости проводится на основании решения региональных или местных органов власти и с участием независимых оц</w:t>
      </w:r>
      <w:r>
        <w:rPr>
          <w:rFonts w:ascii="Segoe UI" w:hAnsi="Segoe UI" w:cs="Segoe UI"/>
          <w:sz w:val="24"/>
          <w:szCs w:val="24"/>
        </w:rPr>
        <w:t>енщиков, выбранных на аукционе.</w:t>
      </w:r>
    </w:p>
    <w:p w:rsidR="007A5ABF" w:rsidRPr="007A5ABF" w:rsidRDefault="007A5ABF" w:rsidP="007A5ABF">
      <w:pPr>
        <w:pStyle w:val="a6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A5ABF">
        <w:rPr>
          <w:rFonts w:ascii="Segoe UI" w:hAnsi="Segoe UI" w:cs="Segoe UI"/>
          <w:sz w:val="24"/>
          <w:szCs w:val="24"/>
        </w:rPr>
        <w:t xml:space="preserve">Если собственник не согласен с результатом оценки объекта недвижимости, он может оспорить кадастровую стоимость через суд или в специальных комиссиях, созданных при каждом управлении </w:t>
      </w:r>
      <w:proofErr w:type="spellStart"/>
      <w:r w:rsidRPr="007A5ABF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7A5ABF">
        <w:rPr>
          <w:rFonts w:ascii="Segoe UI" w:hAnsi="Segoe UI" w:cs="Segoe UI"/>
          <w:sz w:val="24"/>
          <w:szCs w:val="24"/>
        </w:rPr>
        <w:t xml:space="preserve"> в </w:t>
      </w:r>
      <w:r>
        <w:rPr>
          <w:rFonts w:ascii="Segoe UI" w:hAnsi="Segoe UI" w:cs="Segoe UI"/>
          <w:sz w:val="24"/>
          <w:szCs w:val="24"/>
        </w:rPr>
        <w:t>субъектах Российской Федерации.</w:t>
      </w:r>
    </w:p>
    <w:p w:rsidR="007A5ABF" w:rsidRPr="007A5ABF" w:rsidRDefault="007A5ABF" w:rsidP="007A5ABF">
      <w:pPr>
        <w:pStyle w:val="a6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A5ABF">
        <w:rPr>
          <w:rFonts w:ascii="Segoe UI" w:hAnsi="Segoe UI" w:cs="Segoe UI"/>
          <w:sz w:val="24"/>
          <w:szCs w:val="24"/>
        </w:rPr>
        <w:t>Основанием для пересмотра результатов определения кадастровой стоимости в комиссии является недостоверность сведений об объекте недвижимости, использованных при определении его кадастровой стоимости, или установление рыночной стоимости объекта недвижимости на дату, по состоянию на которую установлена его кадастровая стоимость.</w:t>
      </w:r>
    </w:p>
    <w:p w:rsidR="007A5ABF" w:rsidRPr="00064BD6" w:rsidRDefault="007A5ABF" w:rsidP="007A5ABF">
      <w:pPr>
        <w:pStyle w:val="a6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A5ABF">
        <w:rPr>
          <w:rFonts w:ascii="Segoe UI" w:hAnsi="Segoe UI" w:cs="Segoe UI"/>
          <w:sz w:val="24"/>
          <w:szCs w:val="24"/>
        </w:rPr>
        <w:t>Оспаривание кадастровой оценки начинается, когда поступает соответствующее обращение заинтересованных сторон. Для юридических лиц, досудебное урегулирование споров о кадастровой оценке обязательно. Перед подачей иска в суд они сначала должны обратиться в комиссию по рассмотрению споров о результатах определения кадастровой стоимости. Комиссия принимает решение об оспаривании кадастровой стоимости в короткие сроки – не более 30 дней с момента подачи заявления.</w:t>
      </w:r>
    </w:p>
    <w:sectPr w:rsidR="007A5ABF" w:rsidRPr="00064BD6" w:rsidSect="000D7FE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B01"/>
    <w:rsid w:val="00032988"/>
    <w:rsid w:val="00037AD4"/>
    <w:rsid w:val="00064BD6"/>
    <w:rsid w:val="000A79AC"/>
    <w:rsid w:val="000B5892"/>
    <w:rsid w:val="000C6787"/>
    <w:rsid w:val="000D7FE7"/>
    <w:rsid w:val="00102202"/>
    <w:rsid w:val="00134951"/>
    <w:rsid w:val="00177424"/>
    <w:rsid w:val="002E2B01"/>
    <w:rsid w:val="00330277"/>
    <w:rsid w:val="00331459"/>
    <w:rsid w:val="003444D3"/>
    <w:rsid w:val="00380BC5"/>
    <w:rsid w:val="003B6B98"/>
    <w:rsid w:val="003D1F1C"/>
    <w:rsid w:val="00422081"/>
    <w:rsid w:val="00464C0A"/>
    <w:rsid w:val="004C1C8A"/>
    <w:rsid w:val="0055471E"/>
    <w:rsid w:val="005B36DA"/>
    <w:rsid w:val="005E03B6"/>
    <w:rsid w:val="005E57C1"/>
    <w:rsid w:val="00635DBC"/>
    <w:rsid w:val="00654FA4"/>
    <w:rsid w:val="00682DCF"/>
    <w:rsid w:val="006C19EA"/>
    <w:rsid w:val="00786FB3"/>
    <w:rsid w:val="00790D38"/>
    <w:rsid w:val="007A5ABF"/>
    <w:rsid w:val="00894C79"/>
    <w:rsid w:val="008950BA"/>
    <w:rsid w:val="00911FD1"/>
    <w:rsid w:val="00912F6F"/>
    <w:rsid w:val="00935801"/>
    <w:rsid w:val="00935D9F"/>
    <w:rsid w:val="00957D39"/>
    <w:rsid w:val="00977FBA"/>
    <w:rsid w:val="00992900"/>
    <w:rsid w:val="009C66B0"/>
    <w:rsid w:val="009F4982"/>
    <w:rsid w:val="00AB5339"/>
    <w:rsid w:val="00AF2D2C"/>
    <w:rsid w:val="00B21084"/>
    <w:rsid w:val="00B30F6F"/>
    <w:rsid w:val="00B4497E"/>
    <w:rsid w:val="00B569C4"/>
    <w:rsid w:val="00B73028"/>
    <w:rsid w:val="00BB697B"/>
    <w:rsid w:val="00BC63BC"/>
    <w:rsid w:val="00BF3A3B"/>
    <w:rsid w:val="00C15818"/>
    <w:rsid w:val="00C22907"/>
    <w:rsid w:val="00C82D5D"/>
    <w:rsid w:val="00C9619B"/>
    <w:rsid w:val="00CA3B45"/>
    <w:rsid w:val="00CB74C0"/>
    <w:rsid w:val="00CF6CFA"/>
    <w:rsid w:val="00D06412"/>
    <w:rsid w:val="00D25C8A"/>
    <w:rsid w:val="00D30FEE"/>
    <w:rsid w:val="00D46348"/>
    <w:rsid w:val="00D52317"/>
    <w:rsid w:val="00D61F83"/>
    <w:rsid w:val="00D72447"/>
    <w:rsid w:val="00DA0F02"/>
    <w:rsid w:val="00DB33F9"/>
    <w:rsid w:val="00DB67B9"/>
    <w:rsid w:val="00DE1FFC"/>
    <w:rsid w:val="00DF6D36"/>
    <w:rsid w:val="00E2158C"/>
    <w:rsid w:val="00ED2C31"/>
    <w:rsid w:val="00EF7B19"/>
    <w:rsid w:val="00F23584"/>
    <w:rsid w:val="00F5340C"/>
    <w:rsid w:val="00F61EB1"/>
    <w:rsid w:val="00F71C3E"/>
    <w:rsid w:val="00F84777"/>
    <w:rsid w:val="00FA0A7E"/>
    <w:rsid w:val="00FF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EA"/>
  </w:style>
  <w:style w:type="paragraph" w:styleId="1">
    <w:name w:val="heading 1"/>
    <w:basedOn w:val="a"/>
    <w:link w:val="10"/>
    <w:uiPriority w:val="9"/>
    <w:qFormat/>
    <w:rsid w:val="00064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3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5D9F"/>
    <w:rPr>
      <w:color w:val="0000FF" w:themeColor="hyperlink"/>
      <w:u w:val="single"/>
    </w:rPr>
  </w:style>
  <w:style w:type="paragraph" w:styleId="a6">
    <w:name w:val="No Spacing"/>
    <w:uiPriority w:val="1"/>
    <w:qFormat/>
    <w:rsid w:val="00935D9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64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06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350BD-B4E2-47CC-B75B-D87986027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Александр</cp:lastModifiedBy>
  <cp:revision>2</cp:revision>
  <dcterms:created xsi:type="dcterms:W3CDTF">2018-08-17T13:30:00Z</dcterms:created>
  <dcterms:modified xsi:type="dcterms:W3CDTF">2018-08-17T13:30:00Z</dcterms:modified>
</cp:coreProperties>
</file>