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4E" w:rsidRPr="00EA6E21" w:rsidRDefault="00DD514E" w:rsidP="00DD514E">
      <w:pPr>
        <w:spacing w:line="240" w:lineRule="exact"/>
        <w:ind w:left="4820" w:right="-284"/>
        <w:jc w:val="both"/>
        <w:rPr>
          <w:sz w:val="27"/>
          <w:szCs w:val="27"/>
        </w:rPr>
      </w:pPr>
    </w:p>
    <w:p w:rsidR="00D763B7" w:rsidRDefault="00D763B7" w:rsidP="00E65B13">
      <w:pPr>
        <w:pStyle w:val="a5"/>
        <w:rPr>
          <w:iCs/>
          <w:sz w:val="24"/>
          <w:szCs w:val="24"/>
        </w:rPr>
      </w:pPr>
      <w:bookmarkStart w:id="0" w:name="_GoBack"/>
      <w:bookmarkEnd w:id="0"/>
    </w:p>
    <w:p w:rsidR="00D763B7" w:rsidRDefault="00D763B7" w:rsidP="00D763B7">
      <w:pPr>
        <w:ind w:firstLine="708"/>
        <w:jc w:val="both"/>
      </w:pPr>
      <w:r>
        <w:rPr>
          <w:b/>
        </w:rPr>
        <w:t>«</w:t>
      </w:r>
      <w:r w:rsidR="005F672C" w:rsidRPr="005F672C">
        <w:rPr>
          <w:b/>
        </w:rPr>
        <w:t xml:space="preserve">В </w:t>
      </w:r>
      <w:proofErr w:type="spellStart"/>
      <w:r w:rsidR="005F672C" w:rsidRPr="005F672C">
        <w:rPr>
          <w:b/>
        </w:rPr>
        <w:t>Киржаче</w:t>
      </w:r>
      <w:proofErr w:type="spellEnd"/>
      <w:r w:rsidR="005F672C" w:rsidRPr="005F672C">
        <w:rPr>
          <w:b/>
        </w:rPr>
        <w:t xml:space="preserve"> на основании постановления прокурора должностные лица органов местного самоуправления и районной больницы привлечены к административной ответственности за многочисленные нарушения при рассмотрении обращений граждан</w:t>
      </w:r>
      <w:r>
        <w:rPr>
          <w:b/>
          <w:bCs/>
        </w:rPr>
        <w:t>»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Прокуратурой Киржачского района проведена проверка исполнения законодательства о порядке рассмотрения обращений граждан.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Установлено, что в администрацию одного из сельских поселений в период с ноября по декабрь 2024 года через Федеральную государственную информационную систему «Единый портал государственных и муниципальных услуг (функций)» поступило 18 обращений граждан по вопросам уличного освещения, уборки снега, размещения контейнерных площадок.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 xml:space="preserve">Проверка показала, что ответы на указанные обращения направлены органом местного </w:t>
      </w:r>
      <w:proofErr w:type="gramStart"/>
      <w:r>
        <w:t>самоуправления</w:t>
      </w:r>
      <w:proofErr w:type="gramEnd"/>
      <w:r>
        <w:t xml:space="preserve"> за пределами установленного законом 30-дневного срока.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Выявленные факты нарушают гарантированное Конституцией Российской Федерации право граждан на обращение в государственные органы, ведут к снижению уровня доверия граждан к органам власти.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Аналогичные нарушения выявлены в ГБУЗ ВО «</w:t>
      </w:r>
      <w:proofErr w:type="spellStart"/>
      <w:r>
        <w:t>Киржачская</w:t>
      </w:r>
      <w:proofErr w:type="spellEnd"/>
      <w:r>
        <w:t xml:space="preserve"> районная больница», администрациях города </w:t>
      </w:r>
      <w:proofErr w:type="spellStart"/>
      <w:r>
        <w:t>Киржача</w:t>
      </w:r>
      <w:proofErr w:type="spellEnd"/>
      <w:r>
        <w:t xml:space="preserve"> и </w:t>
      </w:r>
      <w:proofErr w:type="spellStart"/>
      <w:r>
        <w:t>Киржачского</w:t>
      </w:r>
      <w:proofErr w:type="spellEnd"/>
      <w:r>
        <w:t xml:space="preserve"> района. 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По результатам проверки прокуратурой района  в отношении  должностных лиц возбуждены дела об административном правонарушении по ст. 5.59 КоАП РФ (нарушение порядка рассмотрения обращений граждан),  виновным назначено наказание в виде штрафов на общую сумму 20 тысяч рублей.</w:t>
      </w:r>
    </w:p>
    <w:p w:rsidR="005F672C" w:rsidRDefault="005F672C" w:rsidP="005F672C">
      <w:pPr>
        <w:pStyle w:val="a7"/>
        <w:ind w:firstLine="709"/>
        <w:contextualSpacing/>
        <w:jc w:val="both"/>
      </w:pPr>
      <w:r>
        <w:t>Соблюдение требований законодательства о порядке рассмотрения обращений граждан находится на постоянном контроле прокуратуры района. </w:t>
      </w:r>
    </w:p>
    <w:p w:rsidR="00D763B7" w:rsidRDefault="00D763B7" w:rsidP="00D763B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763B7" w:rsidRDefault="00D763B7" w:rsidP="00D763B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55">
        <w:rPr>
          <w:sz w:val="28"/>
          <w:szCs w:val="28"/>
        </w:rPr>
        <w:t>Прокуратура Киржачского района</w:t>
      </w:r>
    </w:p>
    <w:p w:rsidR="00D763B7" w:rsidRDefault="00D763B7" w:rsidP="00E65B13">
      <w:pPr>
        <w:pStyle w:val="a5"/>
        <w:rPr>
          <w:iCs/>
          <w:sz w:val="24"/>
          <w:szCs w:val="24"/>
        </w:rPr>
      </w:pPr>
    </w:p>
    <w:p w:rsidR="00D763B7" w:rsidRDefault="00D763B7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Pr="005F672C" w:rsidRDefault="005F672C" w:rsidP="005F672C">
      <w:pPr>
        <w:pStyle w:val="a5"/>
        <w:jc w:val="center"/>
        <w:rPr>
          <w:b/>
          <w:iCs/>
          <w:sz w:val="24"/>
          <w:szCs w:val="24"/>
        </w:rPr>
      </w:pPr>
      <w:r w:rsidRPr="005F672C">
        <w:rPr>
          <w:b/>
          <w:color w:val="000000" w:themeColor="text1"/>
        </w:rPr>
        <w:lastRenderedPageBreak/>
        <w:t xml:space="preserve">В </w:t>
      </w:r>
      <w:proofErr w:type="spellStart"/>
      <w:r w:rsidRPr="005F672C">
        <w:rPr>
          <w:b/>
          <w:color w:val="000000" w:themeColor="text1"/>
        </w:rPr>
        <w:t>Киржаче</w:t>
      </w:r>
      <w:proofErr w:type="spellEnd"/>
      <w:r w:rsidRPr="005F672C">
        <w:rPr>
          <w:b/>
          <w:color w:val="000000" w:themeColor="text1"/>
        </w:rPr>
        <w:t xml:space="preserve"> после прокурорского вмешательства дочери погибшего участника специальной военной операции назначена пенсия по случаю потери кормильца</w:t>
      </w:r>
    </w:p>
    <w:p w:rsidR="005F672C" w:rsidRDefault="005F672C" w:rsidP="005F672C">
      <w:pPr>
        <w:pStyle w:val="a7"/>
        <w:jc w:val="both"/>
      </w:pPr>
      <w:r>
        <w:t>Прокуратура Киржачского района Владимирской области провела поверку по обращению местной жительницы о нарушениях законодательства о пенсионном обеспечении лиц, проходивших военную службу, и членов их семей.</w:t>
      </w:r>
    </w:p>
    <w:p w:rsidR="005F672C" w:rsidRDefault="005F672C" w:rsidP="005F672C">
      <w:pPr>
        <w:pStyle w:val="a7"/>
        <w:jc w:val="both"/>
      </w:pPr>
      <w:r>
        <w:t>Установлено, что супруг обратившейся погиб в зоне проведения специальной военной операции.</w:t>
      </w:r>
    </w:p>
    <w:p w:rsidR="005F672C" w:rsidRDefault="005F672C" w:rsidP="005F672C">
      <w:pPr>
        <w:pStyle w:val="a7"/>
        <w:jc w:val="both"/>
      </w:pPr>
      <w:r>
        <w:t>В октябре 2024 года женщина обратилась в Центр социального и пенсионного обеспечения военного комиссариата Владимирской области с целью оформления пенсии по случаю потери кормильца на несовершеннолетнюю дочь погибшего.</w:t>
      </w:r>
    </w:p>
    <w:p w:rsidR="005F672C" w:rsidRDefault="005F672C" w:rsidP="005F672C">
      <w:pPr>
        <w:pStyle w:val="a7"/>
        <w:jc w:val="both"/>
      </w:pPr>
      <w:r>
        <w:t>В установленный законом срок её обращение не рассмотрено, указанная выплата не назначена.</w:t>
      </w:r>
    </w:p>
    <w:p w:rsidR="005F672C" w:rsidRDefault="005F672C" w:rsidP="005F672C">
      <w:pPr>
        <w:pStyle w:val="a7"/>
        <w:jc w:val="both"/>
      </w:pPr>
      <w:r>
        <w:t>В связи с выявленными нарушениями прокуратура внесла в Центр социального и пенсионного обеспечения представление, по результатам рассмотрения которого дочери погибшего участника специальной военной операции назначена соответствующая пенсия.</w:t>
      </w:r>
    </w:p>
    <w:p w:rsidR="00D763B7" w:rsidRDefault="00D763B7" w:rsidP="00E65B13">
      <w:pPr>
        <w:pStyle w:val="a5"/>
        <w:rPr>
          <w:iCs/>
          <w:sz w:val="24"/>
          <w:szCs w:val="24"/>
        </w:rPr>
      </w:pPr>
    </w:p>
    <w:p w:rsidR="00A861F6" w:rsidRDefault="00A861F6" w:rsidP="00A861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55">
        <w:rPr>
          <w:sz w:val="28"/>
          <w:szCs w:val="28"/>
        </w:rPr>
        <w:t>Прокуратура Киржачского района</w:t>
      </w:r>
    </w:p>
    <w:p w:rsidR="00A861F6" w:rsidRDefault="00A861F6" w:rsidP="00E65B13">
      <w:pPr>
        <w:pStyle w:val="a5"/>
        <w:rPr>
          <w:iCs/>
          <w:sz w:val="24"/>
          <w:szCs w:val="24"/>
        </w:rPr>
      </w:pPr>
    </w:p>
    <w:p w:rsidR="00D763B7" w:rsidRDefault="00D763B7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5F672C" w:rsidRDefault="005F672C" w:rsidP="00D763B7">
      <w:pPr>
        <w:pStyle w:val="a7"/>
        <w:jc w:val="center"/>
        <w:rPr>
          <w:b/>
          <w:sz w:val="28"/>
        </w:rPr>
      </w:pPr>
      <w:bookmarkStart w:id="1" w:name="_Hlk184485928"/>
    </w:p>
    <w:bookmarkEnd w:id="1"/>
    <w:p w:rsidR="005F672C" w:rsidRPr="005F672C" w:rsidRDefault="005F672C" w:rsidP="005F672C">
      <w:pPr>
        <w:spacing w:after="200"/>
        <w:ind w:firstLine="709"/>
        <w:contextualSpacing/>
        <w:jc w:val="center"/>
        <w:rPr>
          <w:b/>
          <w:color w:val="000000" w:themeColor="text1"/>
        </w:rPr>
      </w:pPr>
      <w:r w:rsidRPr="005F672C">
        <w:rPr>
          <w:b/>
          <w:color w:val="000000" w:themeColor="text1"/>
        </w:rPr>
        <w:t xml:space="preserve">В </w:t>
      </w:r>
      <w:proofErr w:type="spellStart"/>
      <w:r w:rsidRPr="005F672C">
        <w:rPr>
          <w:b/>
          <w:color w:val="000000" w:themeColor="text1"/>
        </w:rPr>
        <w:t>Киржачском</w:t>
      </w:r>
      <w:proofErr w:type="spellEnd"/>
      <w:r w:rsidRPr="005F672C">
        <w:rPr>
          <w:b/>
          <w:color w:val="000000" w:themeColor="text1"/>
        </w:rPr>
        <w:t xml:space="preserve"> районе по требованию прокурора проведён ремонт автомобильной дороги</w:t>
      </w:r>
    </w:p>
    <w:p w:rsidR="005F672C" w:rsidRDefault="005F672C" w:rsidP="005F672C">
      <w:pPr>
        <w:pStyle w:val="a7"/>
        <w:jc w:val="both"/>
      </w:pPr>
      <w:r>
        <w:t>Прокуратурой Киржачского района проведена проверка исполнения законодательства в сфере обеспечения безопасности дорожного движения.</w:t>
      </w:r>
    </w:p>
    <w:p w:rsidR="005F672C" w:rsidRDefault="005F672C" w:rsidP="005F672C">
      <w:pPr>
        <w:pStyle w:val="a7"/>
        <w:jc w:val="both"/>
      </w:pPr>
      <w:r>
        <w:t xml:space="preserve">Установлено, что автомобильная дорога А-108 Бетонка - Красный </w:t>
      </w:r>
      <w:proofErr w:type="spellStart"/>
      <w:r>
        <w:t>Огорок-Ратьково</w:t>
      </w:r>
      <w:proofErr w:type="spellEnd"/>
      <w:r>
        <w:t xml:space="preserve"> – Заречье - </w:t>
      </w:r>
      <w:proofErr w:type="spellStart"/>
      <w:r>
        <w:t>Новосергиево</w:t>
      </w:r>
      <w:proofErr w:type="spellEnd"/>
      <w:r>
        <w:t xml:space="preserve"> отнесена к категории дорог общего пользования регионального и межмуниципального значения Владимирской области.</w:t>
      </w:r>
    </w:p>
    <w:p w:rsidR="005F672C" w:rsidRDefault="005F672C" w:rsidP="005F672C">
      <w:pPr>
        <w:pStyle w:val="a7"/>
        <w:jc w:val="both"/>
      </w:pPr>
      <w:r>
        <w:t>Указанная дорога передана в оперативное управление ГБУ «</w:t>
      </w:r>
      <w:proofErr w:type="spellStart"/>
      <w:r>
        <w:t>Владупрадор</w:t>
      </w:r>
      <w:proofErr w:type="spellEnd"/>
      <w:r>
        <w:t>».</w:t>
      </w:r>
    </w:p>
    <w:p w:rsidR="005F672C" w:rsidRDefault="005F672C" w:rsidP="005F672C">
      <w:pPr>
        <w:pStyle w:val="a7"/>
        <w:jc w:val="both"/>
      </w:pPr>
      <w:r>
        <w:t xml:space="preserve">Проверочные мероприятия, проведенные совместно с сотрудниками Госавтоинспекции </w:t>
      </w:r>
      <w:proofErr w:type="spellStart"/>
      <w:proofErr w:type="gramStart"/>
      <w:r>
        <w:t>Отд</w:t>
      </w:r>
      <w:proofErr w:type="spellEnd"/>
      <w:proofErr w:type="gramEnd"/>
      <w:r>
        <w:t xml:space="preserve"> МВД России по </w:t>
      </w:r>
      <w:proofErr w:type="spellStart"/>
      <w:r>
        <w:t>Киржачскому</w:t>
      </w:r>
      <w:proofErr w:type="spellEnd"/>
      <w:r>
        <w:t xml:space="preserve"> району, показали, что на вышеуказанной дороге частично разрушено асфальтное покрытие, имеются многочисленные повреждения (выбоины и просадки).</w:t>
      </w:r>
    </w:p>
    <w:p w:rsidR="005F672C" w:rsidRDefault="005F672C" w:rsidP="005F672C">
      <w:pPr>
        <w:pStyle w:val="a7"/>
        <w:jc w:val="both"/>
      </w:pPr>
      <w:r>
        <w:t>По результатам проверки прокурором района руководителю ГБУ «</w:t>
      </w:r>
      <w:proofErr w:type="spellStart"/>
      <w:r>
        <w:t>Владупрадор</w:t>
      </w:r>
      <w:proofErr w:type="spellEnd"/>
      <w:r>
        <w:t>» внесено представление, по результатам рассмотрения которого выявленные нарушения устранены, поверхность дорожного полотна приведена в надлежащее состояние.</w:t>
      </w:r>
    </w:p>
    <w:p w:rsidR="00A861F6" w:rsidRDefault="00A861F6" w:rsidP="00D763B7">
      <w:pPr>
        <w:pStyle w:val="a7"/>
        <w:ind w:firstLine="709"/>
        <w:contextualSpacing/>
        <w:jc w:val="both"/>
        <w:rPr>
          <w:sz w:val="28"/>
        </w:rPr>
      </w:pPr>
    </w:p>
    <w:p w:rsidR="00A861F6" w:rsidRDefault="00A861F6" w:rsidP="00A861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4455">
        <w:rPr>
          <w:sz w:val="28"/>
          <w:szCs w:val="28"/>
        </w:rPr>
        <w:t>Прокуратура Киржачского района</w:t>
      </w:r>
    </w:p>
    <w:p w:rsidR="00A861F6" w:rsidRPr="00A861F6" w:rsidRDefault="00A861F6" w:rsidP="00D763B7">
      <w:pPr>
        <w:pStyle w:val="a7"/>
        <w:ind w:firstLine="709"/>
        <w:contextualSpacing/>
        <w:jc w:val="both"/>
        <w:rPr>
          <w:sz w:val="28"/>
        </w:rPr>
      </w:pPr>
    </w:p>
    <w:p w:rsidR="00D763B7" w:rsidRDefault="00D763B7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5F672C" w:rsidRDefault="005F672C" w:rsidP="005F672C">
      <w:pPr>
        <w:ind w:right="-1" w:firstLine="567"/>
        <w:jc w:val="center"/>
        <w:rPr>
          <w:b/>
          <w:color w:val="000000" w:themeColor="text1"/>
        </w:rPr>
      </w:pPr>
      <w:r w:rsidRPr="005F672C">
        <w:rPr>
          <w:b/>
          <w:color w:val="000000" w:themeColor="text1"/>
        </w:rPr>
        <w:t xml:space="preserve">В </w:t>
      </w:r>
      <w:proofErr w:type="spellStart"/>
      <w:r w:rsidRPr="005F672C">
        <w:rPr>
          <w:b/>
          <w:color w:val="000000" w:themeColor="text1"/>
        </w:rPr>
        <w:t>Киржаче</w:t>
      </w:r>
      <w:proofErr w:type="spellEnd"/>
      <w:r w:rsidRPr="005F672C">
        <w:rPr>
          <w:b/>
          <w:color w:val="000000" w:themeColor="text1"/>
        </w:rPr>
        <w:t xml:space="preserve"> по результатам прокурорской проверки руководитель районной больницы может быть привлечен к административной ответственности за нарушение законодательства в сфере закупок</w:t>
      </w:r>
    </w:p>
    <w:p w:rsidR="005F672C" w:rsidRPr="005F672C" w:rsidRDefault="005F672C" w:rsidP="005F672C">
      <w:pPr>
        <w:ind w:right="-1" w:firstLine="567"/>
        <w:jc w:val="center"/>
        <w:rPr>
          <w:b/>
          <w:color w:val="000000" w:themeColor="text1"/>
        </w:rPr>
      </w:pPr>
    </w:p>
    <w:p w:rsidR="005F672C" w:rsidRDefault="005F672C" w:rsidP="005F672C">
      <w:pPr>
        <w:pStyle w:val="a7"/>
        <w:jc w:val="both"/>
      </w:pPr>
      <w:r>
        <w:t>Прокуратура Киржачского района провела проверку исполнения законодательства о контрактной системе в сфере закупок.</w:t>
      </w:r>
    </w:p>
    <w:p w:rsidR="005F672C" w:rsidRDefault="005F672C" w:rsidP="005F672C">
      <w:pPr>
        <w:pStyle w:val="a7"/>
        <w:jc w:val="both"/>
      </w:pPr>
      <w:r>
        <w:t>Установлено, что ГБУЗ ВО «</w:t>
      </w:r>
      <w:proofErr w:type="spellStart"/>
      <w:r>
        <w:t>Киржачская</w:t>
      </w:r>
      <w:proofErr w:type="spellEnd"/>
      <w:r>
        <w:t xml:space="preserve"> районная больница» заключены государственные контракты на поставку медицинских изделий, продуктов питания, оказание коммунальных услуг и пр.</w:t>
      </w:r>
    </w:p>
    <w:p w:rsidR="005F672C" w:rsidRDefault="005F672C" w:rsidP="005F672C">
      <w:pPr>
        <w:pStyle w:val="a7"/>
        <w:jc w:val="both"/>
      </w:pPr>
      <w:r>
        <w:t>Несмотря на исполнение договорных обязательств, предприниматели оплату в установленный срок не получили.</w:t>
      </w:r>
    </w:p>
    <w:p w:rsidR="005F672C" w:rsidRDefault="005F672C" w:rsidP="005F672C">
      <w:pPr>
        <w:pStyle w:val="a7"/>
        <w:jc w:val="both"/>
      </w:pPr>
      <w:r>
        <w:t xml:space="preserve">В феврале 2025 года сумма задолженности составляла 14 </w:t>
      </w:r>
      <w:proofErr w:type="gramStart"/>
      <w:r>
        <w:t>млн</w:t>
      </w:r>
      <w:proofErr w:type="gramEnd"/>
      <w:r>
        <w:t xml:space="preserve"> рублей перед 41 субъектом предпринимательской деятельности, в связи с чем прокуратурой района и.о. главного врача ГБУЗ ВО «</w:t>
      </w:r>
      <w:proofErr w:type="spellStart"/>
      <w:r>
        <w:t>Киржачская</w:t>
      </w:r>
      <w:proofErr w:type="spellEnd"/>
      <w:r>
        <w:t xml:space="preserve"> РБ» внесено представление.</w:t>
      </w:r>
    </w:p>
    <w:p w:rsidR="005F672C" w:rsidRDefault="005F672C" w:rsidP="005F672C">
      <w:pPr>
        <w:pStyle w:val="a7"/>
        <w:jc w:val="both"/>
      </w:pPr>
      <w:r>
        <w:t xml:space="preserve">По результатам рассмотрения меры реагирования задолженность перед предпринимателями частично погашена, однако в мае 2025 года она вновь возросла до 37 </w:t>
      </w:r>
      <w:proofErr w:type="gramStart"/>
      <w:r>
        <w:t>млн</w:t>
      </w:r>
      <w:proofErr w:type="gramEnd"/>
      <w:r>
        <w:t xml:space="preserve"> рублей.</w:t>
      </w:r>
    </w:p>
    <w:p w:rsidR="005F672C" w:rsidRDefault="005F672C" w:rsidP="005F672C">
      <w:pPr>
        <w:pStyle w:val="a7"/>
        <w:jc w:val="both"/>
      </w:pPr>
      <w:r>
        <w:t>В связи с выявленными нарушениями прокуратурой района в отношении и.о. главного врача ГБУЗ ВО «</w:t>
      </w:r>
      <w:proofErr w:type="spellStart"/>
      <w:r>
        <w:t>Киржачская</w:t>
      </w:r>
      <w:proofErr w:type="spellEnd"/>
      <w:r>
        <w:t xml:space="preserve"> РБ» возбуждено дело об административном правонарушении по ч. 8 ст. 7.30.2 КоАП РФ (нарушение срока оплаты поставляемого товара, выполняемой работы (ее результатов) или оказываемой услуги).</w:t>
      </w:r>
    </w:p>
    <w:p w:rsidR="005F672C" w:rsidRDefault="005F672C" w:rsidP="005F672C">
      <w:pPr>
        <w:pStyle w:val="a7"/>
        <w:jc w:val="both"/>
      </w:pPr>
      <w:r>
        <w:t>Погашение задолженности по исполненным контрактам находится на контроле надзорного ведомства.</w:t>
      </w:r>
    </w:p>
    <w:p w:rsidR="00427975" w:rsidRDefault="00427975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E65B13">
      <w:pPr>
        <w:pStyle w:val="a5"/>
        <w:rPr>
          <w:iCs/>
          <w:sz w:val="24"/>
          <w:szCs w:val="24"/>
        </w:rPr>
      </w:pPr>
    </w:p>
    <w:p w:rsidR="005F672C" w:rsidRDefault="005F672C" w:rsidP="005F672C">
      <w:pPr>
        <w:pStyle w:val="a7"/>
        <w:jc w:val="center"/>
        <w:rPr>
          <w:b/>
          <w:color w:val="000000" w:themeColor="text1"/>
          <w:sz w:val="28"/>
          <w:szCs w:val="28"/>
        </w:rPr>
      </w:pPr>
    </w:p>
    <w:p w:rsidR="005F672C" w:rsidRPr="005F672C" w:rsidRDefault="005F672C" w:rsidP="005F672C">
      <w:pPr>
        <w:pStyle w:val="a7"/>
        <w:jc w:val="center"/>
        <w:rPr>
          <w:b/>
        </w:rPr>
      </w:pPr>
      <w:r w:rsidRPr="005F672C"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5F672C">
        <w:rPr>
          <w:b/>
          <w:color w:val="000000" w:themeColor="text1"/>
          <w:sz w:val="28"/>
          <w:szCs w:val="28"/>
        </w:rPr>
        <w:t>Киржаче</w:t>
      </w:r>
      <w:proofErr w:type="spellEnd"/>
      <w:r w:rsidRPr="005F672C">
        <w:rPr>
          <w:b/>
          <w:color w:val="000000" w:themeColor="text1"/>
          <w:sz w:val="28"/>
          <w:szCs w:val="28"/>
        </w:rPr>
        <w:t xml:space="preserve"> прокурор контролирует выполнение ремонтных работ мостового сооружения через реку </w:t>
      </w:r>
      <w:proofErr w:type="spellStart"/>
      <w:r w:rsidRPr="005F672C">
        <w:rPr>
          <w:b/>
          <w:color w:val="000000" w:themeColor="text1"/>
          <w:sz w:val="28"/>
          <w:szCs w:val="28"/>
        </w:rPr>
        <w:t>Вахчелку</w:t>
      </w:r>
      <w:proofErr w:type="spellEnd"/>
    </w:p>
    <w:p w:rsidR="005F672C" w:rsidRDefault="005F672C" w:rsidP="005F672C">
      <w:pPr>
        <w:pStyle w:val="a7"/>
        <w:jc w:val="both"/>
      </w:pPr>
      <w:r>
        <w:t>Прокуратурой Киржачского района на постоянной основе контролируется исполнение закона при выполнении мероприятий национальных проектов.</w:t>
      </w:r>
    </w:p>
    <w:p w:rsidR="005F672C" w:rsidRDefault="005F672C" w:rsidP="005F672C">
      <w:pPr>
        <w:pStyle w:val="a7"/>
        <w:jc w:val="both"/>
      </w:pPr>
      <w:r>
        <w:t xml:space="preserve">В 2023 году надзорным ведомством совместно с ОГИБДД </w:t>
      </w:r>
      <w:proofErr w:type="spellStart"/>
      <w:proofErr w:type="gramStart"/>
      <w:r>
        <w:t>Отд</w:t>
      </w:r>
      <w:proofErr w:type="spellEnd"/>
      <w:proofErr w:type="gramEnd"/>
      <w:r>
        <w:t xml:space="preserve"> МВД России по </w:t>
      </w:r>
      <w:proofErr w:type="spellStart"/>
      <w:r>
        <w:t>Киржачскому</w:t>
      </w:r>
      <w:proofErr w:type="spellEnd"/>
      <w:r>
        <w:t xml:space="preserve"> району проведена проверка исполнения филиалом ГУП ВО «ДСУ № 3 «</w:t>
      </w:r>
      <w:proofErr w:type="spellStart"/>
      <w:r>
        <w:t>Киржачское</w:t>
      </w:r>
      <w:proofErr w:type="spellEnd"/>
      <w:r>
        <w:t xml:space="preserve"> ДРСУ» законодательства о безопасности дорожного движения, по ходе которой в деятельности предприятия выявлены нарушения при содержании мостового перехода через реку </w:t>
      </w:r>
      <w:proofErr w:type="spellStart"/>
      <w:r>
        <w:t>Вахчелку</w:t>
      </w:r>
      <w:proofErr w:type="spellEnd"/>
      <w:r>
        <w:t xml:space="preserve"> на автомобильной дороге Покров-Новоселово-</w:t>
      </w:r>
      <w:proofErr w:type="spellStart"/>
      <w:r>
        <w:t>Киржач</w:t>
      </w:r>
      <w:proofErr w:type="spellEnd"/>
      <w:r>
        <w:t>.</w:t>
      </w:r>
    </w:p>
    <w:p w:rsidR="005F672C" w:rsidRDefault="005F672C" w:rsidP="005F672C">
      <w:pPr>
        <w:pStyle w:val="a7"/>
        <w:jc w:val="both"/>
      </w:pPr>
      <w:r>
        <w:t>По результатам рассмотрения внесенного прокуратурой района в ноябре 2023 года представления в декабре в рамках реализации национального проекта «Безопасные качественные автомобильные дороги» между ГБУ «</w:t>
      </w:r>
      <w:proofErr w:type="spellStart"/>
      <w:r>
        <w:t>Владупрадор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Профремстрой</w:t>
      </w:r>
      <w:proofErr w:type="spellEnd"/>
      <w:r>
        <w:t>» заключен контракт стоимостью свыше 86 миллионов рублей на выполнение работ по капитальному ремонту указанного мостового перехода.</w:t>
      </w:r>
    </w:p>
    <w:p w:rsidR="005F672C" w:rsidRDefault="005F672C" w:rsidP="005F672C">
      <w:pPr>
        <w:pStyle w:val="a7"/>
        <w:jc w:val="both"/>
      </w:pPr>
      <w:r>
        <w:t>Условия контракта подрядчиком в установленный срок не исполнены.</w:t>
      </w:r>
    </w:p>
    <w:p w:rsidR="005F672C" w:rsidRDefault="005F672C" w:rsidP="005F672C">
      <w:pPr>
        <w:pStyle w:val="a7"/>
        <w:jc w:val="both"/>
      </w:pPr>
      <w:r>
        <w:t xml:space="preserve">По инициативе прокурора </w:t>
      </w:r>
      <w:proofErr w:type="spellStart"/>
      <w:r>
        <w:t>Киржачского</w:t>
      </w:r>
      <w:proofErr w:type="spellEnd"/>
      <w:r>
        <w:t xml:space="preserve"> района Виталия </w:t>
      </w:r>
      <w:proofErr w:type="spellStart"/>
      <w:r>
        <w:t>Коленкова</w:t>
      </w:r>
      <w:proofErr w:type="spellEnd"/>
      <w:r>
        <w:t xml:space="preserve"> с целью контроля хода ремонтных работ осуществлен очередной выезд на мост с участием представителей заказчика и подрядчика.</w:t>
      </w:r>
    </w:p>
    <w:p w:rsidR="005F672C" w:rsidRDefault="005F672C" w:rsidP="005F672C">
      <w:pPr>
        <w:pStyle w:val="a7"/>
        <w:jc w:val="both"/>
      </w:pPr>
      <w:r>
        <w:t>По завершении осмотра в прокуратуре района проведено оперативное совещание совместно с указанными должностными лицами, на котором обсуждены меры, которые необходимо принять для скорейшего завершения работ, и пути решения имеющихся проблем, выработан поэтапный алгоритм проведения мероприятий, запланирован повторный выезд на место.</w:t>
      </w:r>
    </w:p>
    <w:p w:rsidR="005F672C" w:rsidRDefault="005F672C" w:rsidP="005F672C">
      <w:pPr>
        <w:pStyle w:val="a7"/>
        <w:jc w:val="both"/>
      </w:pPr>
      <w:r>
        <w:t xml:space="preserve">В настоящий момент за просрочку исполнения обязательств по контракту подрядчику уже начислены пени на сумму свыше 6 </w:t>
      </w:r>
      <w:proofErr w:type="gramStart"/>
      <w:r>
        <w:t>млн</w:t>
      </w:r>
      <w:proofErr w:type="gramEnd"/>
      <w:r>
        <w:t xml:space="preserve"> рублей.</w:t>
      </w:r>
    </w:p>
    <w:p w:rsidR="005F672C" w:rsidRDefault="005F672C" w:rsidP="005F672C">
      <w:pPr>
        <w:pStyle w:val="a7"/>
        <w:jc w:val="both"/>
      </w:pPr>
      <w:r>
        <w:t xml:space="preserve">Завершение работ по ремонту моста через реку </w:t>
      </w:r>
      <w:proofErr w:type="spellStart"/>
      <w:r>
        <w:t>Вахчелку</w:t>
      </w:r>
      <w:proofErr w:type="spellEnd"/>
      <w:r>
        <w:t xml:space="preserve"> находится на контроле надзорного ведомства.</w:t>
      </w:r>
    </w:p>
    <w:p w:rsidR="005F672C" w:rsidRDefault="005F672C" w:rsidP="00E65B13">
      <w:pPr>
        <w:pStyle w:val="a5"/>
        <w:rPr>
          <w:iCs/>
          <w:sz w:val="24"/>
          <w:szCs w:val="24"/>
        </w:rPr>
      </w:pPr>
    </w:p>
    <w:sectPr w:rsidR="005F672C" w:rsidSect="00DF7F13">
      <w:headerReference w:type="even" r:id="rId8"/>
      <w:headerReference w:type="default" r:id="rId9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17" w:rsidRDefault="00F43417">
      <w:r>
        <w:separator/>
      </w:r>
    </w:p>
  </w:endnote>
  <w:endnote w:type="continuationSeparator" w:id="0">
    <w:p w:rsidR="00F43417" w:rsidRDefault="00F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17" w:rsidRDefault="00F43417">
      <w:r>
        <w:separator/>
      </w:r>
    </w:p>
  </w:footnote>
  <w:footnote w:type="continuationSeparator" w:id="0">
    <w:p w:rsidR="00F43417" w:rsidRDefault="00F4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Default="00954860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E9" w:rsidRPr="00D33A48" w:rsidRDefault="00954860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CD2E93">
      <w:rPr>
        <w:rStyle w:val="a4"/>
        <w:noProof/>
        <w:sz w:val="24"/>
      </w:rPr>
      <w:t>2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1442A"/>
    <w:rsid w:val="00146A67"/>
    <w:rsid w:val="00167161"/>
    <w:rsid w:val="001672F6"/>
    <w:rsid w:val="00173529"/>
    <w:rsid w:val="00183C0A"/>
    <w:rsid w:val="00193624"/>
    <w:rsid w:val="001979D6"/>
    <w:rsid w:val="001B4EED"/>
    <w:rsid w:val="001C6656"/>
    <w:rsid w:val="001D02CA"/>
    <w:rsid w:val="001E3A7E"/>
    <w:rsid w:val="001F2353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08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36F5"/>
    <w:rsid w:val="0038428D"/>
    <w:rsid w:val="003903DE"/>
    <w:rsid w:val="003B4615"/>
    <w:rsid w:val="003B581F"/>
    <w:rsid w:val="003C1E9F"/>
    <w:rsid w:val="003C5FF4"/>
    <w:rsid w:val="003C7E74"/>
    <w:rsid w:val="003D0B60"/>
    <w:rsid w:val="003D4808"/>
    <w:rsid w:val="003E18D5"/>
    <w:rsid w:val="003E4F80"/>
    <w:rsid w:val="003F1EFB"/>
    <w:rsid w:val="003F4E92"/>
    <w:rsid w:val="0040251E"/>
    <w:rsid w:val="00421183"/>
    <w:rsid w:val="004256CB"/>
    <w:rsid w:val="00427975"/>
    <w:rsid w:val="00432FAB"/>
    <w:rsid w:val="00435B22"/>
    <w:rsid w:val="0045698D"/>
    <w:rsid w:val="00465FA9"/>
    <w:rsid w:val="00471D6E"/>
    <w:rsid w:val="00476331"/>
    <w:rsid w:val="004829AC"/>
    <w:rsid w:val="00487725"/>
    <w:rsid w:val="004B263F"/>
    <w:rsid w:val="004B4997"/>
    <w:rsid w:val="004D0316"/>
    <w:rsid w:val="004D214E"/>
    <w:rsid w:val="004D7B4E"/>
    <w:rsid w:val="004E2078"/>
    <w:rsid w:val="004F4123"/>
    <w:rsid w:val="00504918"/>
    <w:rsid w:val="0052097A"/>
    <w:rsid w:val="00521E32"/>
    <w:rsid w:val="00530253"/>
    <w:rsid w:val="00533D4B"/>
    <w:rsid w:val="005656B7"/>
    <w:rsid w:val="00585575"/>
    <w:rsid w:val="005856E0"/>
    <w:rsid w:val="005D7D21"/>
    <w:rsid w:val="005E3017"/>
    <w:rsid w:val="005F1302"/>
    <w:rsid w:val="005F14D0"/>
    <w:rsid w:val="005F5E06"/>
    <w:rsid w:val="005F672C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2722F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148B6"/>
    <w:rsid w:val="00825BE3"/>
    <w:rsid w:val="00835E90"/>
    <w:rsid w:val="008372A6"/>
    <w:rsid w:val="00847C2C"/>
    <w:rsid w:val="00847C63"/>
    <w:rsid w:val="00853137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54860"/>
    <w:rsid w:val="00961980"/>
    <w:rsid w:val="00976EF4"/>
    <w:rsid w:val="0098577B"/>
    <w:rsid w:val="00987236"/>
    <w:rsid w:val="00990C06"/>
    <w:rsid w:val="009922EF"/>
    <w:rsid w:val="00997019"/>
    <w:rsid w:val="00997C86"/>
    <w:rsid w:val="009A39C0"/>
    <w:rsid w:val="009B29EA"/>
    <w:rsid w:val="009B5F5B"/>
    <w:rsid w:val="009C2F55"/>
    <w:rsid w:val="009E3982"/>
    <w:rsid w:val="00A04154"/>
    <w:rsid w:val="00A75D11"/>
    <w:rsid w:val="00A859F0"/>
    <w:rsid w:val="00A861F6"/>
    <w:rsid w:val="00A92B44"/>
    <w:rsid w:val="00A93603"/>
    <w:rsid w:val="00AA0B0E"/>
    <w:rsid w:val="00AC01AB"/>
    <w:rsid w:val="00AC1374"/>
    <w:rsid w:val="00AC3E84"/>
    <w:rsid w:val="00AC727E"/>
    <w:rsid w:val="00AD5296"/>
    <w:rsid w:val="00AF26B7"/>
    <w:rsid w:val="00AF4DEF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B2B24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801C9"/>
    <w:rsid w:val="00CA2B40"/>
    <w:rsid w:val="00CB0B0A"/>
    <w:rsid w:val="00CB7E1E"/>
    <w:rsid w:val="00CC0ADA"/>
    <w:rsid w:val="00CC0B93"/>
    <w:rsid w:val="00CD2E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763B7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93C7C"/>
    <w:rsid w:val="00EA6E21"/>
    <w:rsid w:val="00EB0A6B"/>
    <w:rsid w:val="00ED26F4"/>
    <w:rsid w:val="00EE0BF5"/>
    <w:rsid w:val="00EE7C0F"/>
    <w:rsid w:val="00EF0115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4676"/>
    <w:rsid w:val="00F36CBA"/>
    <w:rsid w:val="00F36D9D"/>
    <w:rsid w:val="00F43417"/>
    <w:rsid w:val="00F44276"/>
    <w:rsid w:val="00F65058"/>
    <w:rsid w:val="00F7435B"/>
    <w:rsid w:val="00F83FC9"/>
    <w:rsid w:val="00F868AE"/>
    <w:rsid w:val="00F90C61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6855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4</cp:revision>
  <cp:lastPrinted>2024-06-28T10:32:00Z</cp:lastPrinted>
  <dcterms:created xsi:type="dcterms:W3CDTF">2025-06-01T12:42:00Z</dcterms:created>
  <dcterms:modified xsi:type="dcterms:W3CDTF">2025-06-02T05:51:00Z</dcterms:modified>
</cp:coreProperties>
</file>