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94BB0" w:rsidRDefault="00094BB0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Default="00094BB0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11A3" w:rsidRPr="00196388" w:rsidRDefault="00FA11A3" w:rsidP="00FA1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A3" w:rsidRDefault="00FA11A3" w:rsidP="00094BB0">
      <w:pPr>
        <w:spacing w:after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CF">
        <w:rPr>
          <w:rFonts w:ascii="Times New Roman" w:hAnsi="Times New Roman" w:cs="Times New Roman"/>
          <w:sz w:val="28"/>
          <w:szCs w:val="28"/>
        </w:rPr>
        <w:t xml:space="preserve"> </w:t>
      </w:r>
      <w:r w:rsidR="00094BB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</w:t>
      </w:r>
      <w:r w:rsidR="00094BB0">
        <w:rPr>
          <w:rFonts w:ascii="Times New Roman" w:hAnsi="Times New Roman" w:cs="Times New Roman"/>
          <w:sz w:val="28"/>
          <w:szCs w:val="28"/>
        </w:rPr>
        <w:t>______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94BB0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A11A3" w:rsidRPr="00161533" w:rsidRDefault="00094BB0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A11A3"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и дополнений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в постановление    администрации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161533">
        <w:rPr>
          <w:rFonts w:ascii="Times New Roman" w:hAnsi="Times New Roman" w:cs="Times New Roman"/>
          <w:sz w:val="28"/>
          <w:szCs w:val="28"/>
        </w:rPr>
        <w:t>д</w:t>
      </w:r>
      <w:r w:rsidRPr="00161533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муниципал</w:t>
      </w:r>
      <w:r w:rsidRPr="00161533">
        <w:rPr>
          <w:rFonts w:ascii="Times New Roman" w:hAnsi="Times New Roman" w:cs="Times New Roman"/>
          <w:sz w:val="28"/>
          <w:szCs w:val="28"/>
        </w:rPr>
        <w:t>ь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приоритетного проекта «Формирование ко</w:t>
      </w:r>
      <w:r w:rsidRPr="00161533">
        <w:rPr>
          <w:rFonts w:ascii="Times New Roman" w:hAnsi="Times New Roman" w:cs="Times New Roman"/>
          <w:sz w:val="28"/>
          <w:szCs w:val="28"/>
        </w:rPr>
        <w:t>м</w:t>
      </w:r>
      <w:r w:rsidRPr="00161533">
        <w:rPr>
          <w:rFonts w:ascii="Times New Roman" w:hAnsi="Times New Roman" w:cs="Times New Roman"/>
          <w:sz w:val="28"/>
          <w:szCs w:val="28"/>
        </w:rPr>
        <w:t xml:space="preserve">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на 2018-2024 годы» от 06.04.2017 № 691,  </w:t>
      </w:r>
    </w:p>
    <w:p w:rsidR="00FA11A3" w:rsidRPr="00956321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FA11A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161533">
        <w:rPr>
          <w:sz w:val="28"/>
          <w:szCs w:val="28"/>
        </w:rPr>
        <w:t>1. Внести изменения и дополнения в муниципальную программу  от 30.12.2019  № 1366  «Благоустройство территории города  Киржач  на  2018-2024 годы»,   изл</w:t>
      </w:r>
      <w:r w:rsidRPr="00161533">
        <w:rPr>
          <w:sz w:val="28"/>
          <w:szCs w:val="28"/>
        </w:rPr>
        <w:t>о</w:t>
      </w:r>
      <w:r w:rsidRPr="00161533">
        <w:rPr>
          <w:sz w:val="28"/>
          <w:szCs w:val="28"/>
        </w:rPr>
        <w:t xml:space="preserve">жив </w:t>
      </w:r>
      <w:r>
        <w:rPr>
          <w:sz w:val="28"/>
          <w:szCs w:val="28"/>
        </w:rPr>
        <w:t xml:space="preserve">в </w:t>
      </w:r>
      <w:r w:rsidRPr="00161533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p w:rsidR="00FA11A3" w:rsidRDefault="00FA11A3" w:rsidP="00FA11A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Паспорт муниципальной программы;</w:t>
      </w:r>
    </w:p>
    <w:p w:rsidR="00FA11A3" w:rsidRDefault="00FA11A3" w:rsidP="00FA11A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Раздел 6.Ресурсное обеспечение»;</w:t>
      </w:r>
    </w:p>
    <w:p w:rsidR="00FA11A3" w:rsidRPr="00BA4F26" w:rsidRDefault="005E7C78" w:rsidP="003D78BE">
      <w:pPr>
        <w:pStyle w:val="4"/>
        <w:numPr>
          <w:ilvl w:val="0"/>
          <w:numId w:val="36"/>
        </w:numPr>
        <w:shd w:val="clear" w:color="auto" w:fill="auto"/>
        <w:spacing w:before="0"/>
        <w:ind w:left="284" w:right="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1A3" w:rsidRPr="00BA4F26">
        <w:rPr>
          <w:sz w:val="28"/>
          <w:szCs w:val="28"/>
        </w:rPr>
        <w:t>Форма 2. Ресурсное обеспечение реализации муниципальной программы</w:t>
      </w:r>
      <w:r w:rsidR="00FA11A3">
        <w:rPr>
          <w:sz w:val="28"/>
          <w:szCs w:val="28"/>
        </w:rPr>
        <w:t>;</w:t>
      </w:r>
      <w:r w:rsidR="00FA11A3" w:rsidRPr="00BA4F26">
        <w:rPr>
          <w:sz w:val="28"/>
          <w:szCs w:val="28"/>
        </w:rPr>
        <w:t xml:space="preserve"> </w:t>
      </w:r>
    </w:p>
    <w:p w:rsidR="00FA11A3" w:rsidRPr="00EE1C8E" w:rsidRDefault="005E7C78" w:rsidP="00FA11A3">
      <w:pPr>
        <w:pStyle w:val="a7"/>
        <w:numPr>
          <w:ilvl w:val="0"/>
          <w:numId w:val="36"/>
        </w:numPr>
        <w:spacing w:after="0" w:line="240" w:lineRule="auto"/>
        <w:ind w:left="0" w:firstLine="360"/>
        <w:jc w:val="center"/>
        <w:outlineLvl w:val="0"/>
        <w:rPr>
          <w:sz w:val="28"/>
          <w:szCs w:val="28"/>
        </w:rPr>
      </w:pPr>
      <w:r>
        <w:rPr>
          <w:rStyle w:val="af2"/>
          <w:rFonts w:eastAsiaTheme="minorHAnsi"/>
          <w:sz w:val="28"/>
          <w:szCs w:val="28"/>
        </w:rPr>
        <w:t xml:space="preserve"> </w:t>
      </w:r>
      <w:r w:rsidR="00FA11A3" w:rsidRPr="00EE1C8E">
        <w:rPr>
          <w:rStyle w:val="af2"/>
          <w:rFonts w:eastAsiaTheme="minorHAnsi"/>
          <w:sz w:val="28"/>
          <w:szCs w:val="28"/>
        </w:rPr>
        <w:t>Форма 3. Прогнозная (справочная) оценка ресурсного обеспечения реализации муниципальной программы за счет всех источников финансирования.</w:t>
      </w:r>
    </w:p>
    <w:p w:rsidR="00FA11A3" w:rsidRPr="0016153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теля главы администрации  по вопросам жизнеобеспечения города Киржач.</w:t>
      </w:r>
    </w:p>
    <w:p w:rsidR="00FA11A3" w:rsidRPr="0016153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кования.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     Н.В.Скороспелова</w:t>
      </w:r>
    </w:p>
    <w:p w:rsidR="00FA11A3" w:rsidRPr="00DA2AAF" w:rsidRDefault="00FA11A3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 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11A3" w:rsidRDefault="00161533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9D2D39">
        <w:rPr>
          <w:b/>
          <w:sz w:val="28"/>
          <w:szCs w:val="28"/>
        </w:rPr>
        <w:t xml:space="preserve">      </w:t>
      </w:r>
      <w:r w:rsidR="00F152E5">
        <w:rPr>
          <w:b/>
          <w:sz w:val="28"/>
          <w:szCs w:val="28"/>
        </w:rPr>
        <w:t xml:space="preserve">      </w:t>
      </w:r>
      <w:r w:rsidR="002D2D45">
        <w:rPr>
          <w:b/>
          <w:sz w:val="28"/>
          <w:szCs w:val="28"/>
        </w:rPr>
        <w:t xml:space="preserve">         </w:t>
      </w:r>
      <w:r w:rsidR="005D008B">
        <w:rPr>
          <w:b/>
          <w:sz w:val="28"/>
          <w:szCs w:val="28"/>
        </w:rPr>
        <w:t xml:space="preserve">            </w:t>
      </w:r>
      <w:r w:rsidR="00A7179C">
        <w:rPr>
          <w:b/>
          <w:sz w:val="28"/>
          <w:szCs w:val="28"/>
        </w:rPr>
        <w:t xml:space="preserve">   </w:t>
      </w:r>
      <w:r w:rsidR="002D2D45">
        <w:rPr>
          <w:b/>
          <w:sz w:val="28"/>
          <w:szCs w:val="28"/>
        </w:rPr>
        <w:t>ПРОЕКТ</w:t>
      </w:r>
    </w:p>
    <w:p w:rsidR="002D2D45" w:rsidRDefault="00EB0369" w:rsidP="00EB0369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21CE4" w:rsidRDefault="002D2D45" w:rsidP="00EB0369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D43ADB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 w:rsidRPr="00986D0E">
        <w:rPr>
          <w:sz w:val="28"/>
          <w:szCs w:val="28"/>
        </w:rPr>
        <w:t>от</w:t>
      </w:r>
      <w:r w:rsidR="002D2D45">
        <w:rPr>
          <w:sz w:val="28"/>
          <w:szCs w:val="28"/>
        </w:rPr>
        <w:t xml:space="preserve"> ______________</w:t>
      </w:r>
      <w:r w:rsidR="00394B0D" w:rsidRPr="00394B0D">
        <w:rPr>
          <w:sz w:val="28"/>
          <w:szCs w:val="28"/>
        </w:rPr>
        <w:t xml:space="preserve">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2D2D45">
        <w:rPr>
          <w:sz w:val="28"/>
          <w:szCs w:val="28"/>
        </w:rPr>
        <w:t>_______</w:t>
      </w:r>
    </w:p>
    <w:p w:rsidR="002D2D45" w:rsidRPr="00986D0E" w:rsidRDefault="002D2D45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B0369" w:rsidRDefault="00EB0369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EB0369" w:rsidRDefault="00EB0369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355"/>
        <w:gridCol w:w="80"/>
      </w:tblGrid>
      <w:tr w:rsidR="00097551" w:rsidRPr="00986D0E" w:rsidTr="00EB0369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097551" w:rsidRPr="00181FD9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986D0E" w:rsidTr="00EB0369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C57C1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</w:t>
            </w:r>
            <w:r w:rsidR="000026C4">
              <w:rPr>
                <w:rStyle w:val="1"/>
                <w:b/>
                <w:sz w:val="28"/>
                <w:szCs w:val="28"/>
              </w:rPr>
              <w:t>22 445,0</w:t>
            </w:r>
            <w:r w:rsidRPr="00C57C1E">
              <w:rPr>
                <w:rStyle w:val="1"/>
                <w:b/>
                <w:sz w:val="28"/>
                <w:szCs w:val="28"/>
              </w:rPr>
              <w:t xml:space="preserve">  тыс. руб.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>
              <w:rPr>
                <w:rStyle w:val="1"/>
                <w:sz w:val="28"/>
                <w:szCs w:val="28"/>
              </w:rPr>
              <w:t>.р</w:t>
            </w:r>
            <w:proofErr w:type="gramEnd"/>
            <w:r>
              <w:rPr>
                <w:rStyle w:val="1"/>
                <w:sz w:val="28"/>
                <w:szCs w:val="28"/>
              </w:rPr>
              <w:t>уб.):</w:t>
            </w:r>
          </w:p>
          <w:p w:rsidR="00097551" w:rsidRPr="0065343F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6B37EC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842DC2" w:rsidTr="00EB0369">
        <w:trPr>
          <w:trHeight w:hRule="exact" w:val="1431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rPr>
                <w:sz w:val="28"/>
                <w:szCs w:val="28"/>
              </w:rPr>
            </w:pPr>
          </w:p>
          <w:p w:rsidR="00097551" w:rsidRPr="00986D0E" w:rsidRDefault="00097551" w:rsidP="00EB0369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="000026C4" w:rsidRPr="000026C4">
              <w:rPr>
                <w:rStyle w:val="1"/>
                <w:b/>
                <w:i/>
                <w:sz w:val="28"/>
                <w:szCs w:val="28"/>
              </w:rPr>
              <w:t>7 595,1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Pr="00842DC2">
              <w:rPr>
                <w:rStyle w:val="1"/>
                <w:sz w:val="28"/>
                <w:szCs w:val="28"/>
              </w:rPr>
              <w:t>уб.):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2018 г. – 1 534,4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229,2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2020 г. – 1 342,5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1C3BD6">
              <w:rPr>
                <w:rStyle w:val="1"/>
                <w:b/>
                <w:sz w:val="28"/>
                <w:szCs w:val="28"/>
              </w:rPr>
              <w:t>3 675,7</w:t>
            </w:r>
          </w:p>
          <w:p w:rsidR="001C3BD6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1C3BD6"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="000026C4">
              <w:rPr>
                <w:rStyle w:val="1"/>
                <w:b/>
                <w:i/>
                <w:sz w:val="28"/>
                <w:szCs w:val="28"/>
              </w:rPr>
              <w:t>8445,7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2 562,0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097551" w:rsidRPr="0034605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818,3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1C3BD6">
              <w:rPr>
                <w:rStyle w:val="1"/>
                <w:b/>
                <w:sz w:val="28"/>
                <w:szCs w:val="28"/>
              </w:rPr>
              <w:t>902,8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</w:t>
            </w:r>
            <w:r w:rsidR="001C3BD6"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 234,9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1 221,0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</w:p>
          <w:p w:rsidR="00097551" w:rsidRPr="00842DC2" w:rsidRDefault="00097551" w:rsidP="00EB0369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097551" w:rsidRPr="00842DC2" w:rsidRDefault="00097551" w:rsidP="00EB0369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 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0026C4">
              <w:rPr>
                <w:rStyle w:val="1"/>
                <w:b/>
                <w:sz w:val="28"/>
                <w:szCs w:val="28"/>
              </w:rPr>
              <w:t xml:space="preserve">55 405,19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842DC2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4</w:t>
            </w:r>
            <w:r w:rsidR="000026C4">
              <w:rPr>
                <w:rStyle w:val="1"/>
                <w:b/>
                <w:i/>
                <w:sz w:val="28"/>
                <w:szCs w:val="28"/>
                <w:u w:val="single"/>
              </w:rPr>
              <w:t>2 075,55</w:t>
            </w:r>
            <w:r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842DC2">
              <w:rPr>
                <w:rStyle w:val="1"/>
                <w:sz w:val="28"/>
                <w:szCs w:val="28"/>
              </w:rPr>
              <w:t>. в т.ч.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 8 276,9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4 732,5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6 742,9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 w:rsidR="000026C4">
              <w:rPr>
                <w:rStyle w:val="1"/>
                <w:b/>
                <w:sz w:val="28"/>
                <w:szCs w:val="28"/>
              </w:rPr>
              <w:t>4 987,15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097551" w:rsidRPr="00986D0E" w:rsidTr="00EB0369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="000026C4">
              <w:rPr>
                <w:rStyle w:val="1"/>
                <w:b/>
                <w:sz w:val="28"/>
                <w:szCs w:val="28"/>
                <w:u w:val="single"/>
              </w:rPr>
              <w:t>5 113,62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233C76">
              <w:rPr>
                <w:rStyle w:val="1"/>
                <w:b/>
                <w:sz w:val="28"/>
                <w:szCs w:val="28"/>
              </w:rPr>
              <w:t>3 538,3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233C76">
              <w:rPr>
                <w:rStyle w:val="1"/>
                <w:b/>
                <w:sz w:val="28"/>
                <w:szCs w:val="28"/>
              </w:rPr>
              <w:t>101,82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2</w:t>
            </w:r>
            <w:r w:rsidR="00BD1DDE">
              <w:rPr>
                <w:rStyle w:val="1"/>
                <w:b/>
                <w:i/>
                <w:sz w:val="28"/>
                <w:szCs w:val="28"/>
                <w:u w:val="single"/>
              </w:rPr>
              <w:t> 981,12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097551" w:rsidRPr="0034605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233C76">
              <w:rPr>
                <w:rStyle w:val="1"/>
                <w:b/>
                <w:sz w:val="28"/>
                <w:szCs w:val="28"/>
              </w:rPr>
              <w:t>541,1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233C76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233C76">
              <w:rPr>
                <w:rStyle w:val="1"/>
                <w:b/>
                <w:sz w:val="28"/>
                <w:szCs w:val="28"/>
              </w:rPr>
              <w:t>268,02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5 234,9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097551" w:rsidRPr="00BD236D" w:rsidRDefault="00097551" w:rsidP="00EB0369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097551" w:rsidRPr="00DB749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>
              <w:rPr>
                <w:rStyle w:val="1"/>
                <w:b/>
                <w:sz w:val="28"/>
                <w:szCs w:val="28"/>
              </w:rPr>
              <w:t>5</w:t>
            </w:r>
            <w:r w:rsidR="00E02A34">
              <w:rPr>
                <w:rStyle w:val="1"/>
                <w:b/>
                <w:sz w:val="28"/>
                <w:szCs w:val="28"/>
              </w:rPr>
              <w:t>7 039,81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</w:t>
            </w:r>
            <w:r w:rsidR="00E02A34">
              <w:rPr>
                <w:rStyle w:val="1"/>
                <w:b/>
                <w:sz w:val="28"/>
                <w:szCs w:val="28"/>
                <w:u w:val="single"/>
              </w:rPr>
              <w:t>9 093,75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E02A34">
              <w:rPr>
                <w:rStyle w:val="1"/>
                <w:b/>
                <w:sz w:val="28"/>
                <w:szCs w:val="28"/>
              </w:rPr>
              <w:t>8 294,75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F373D8" w:rsidRDefault="00097551" w:rsidP="00EB0369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7551" w:rsidRPr="00986D0E" w:rsidTr="00F6580C">
        <w:trPr>
          <w:trHeight w:hRule="exact" w:val="14611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Default="00097551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097551" w:rsidRPr="007F4202" w:rsidRDefault="00097551" w:rsidP="00EB0369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097551" w:rsidRPr="007F4202" w:rsidRDefault="00097551" w:rsidP="00EB0369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4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81,58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7B4C79">
              <w:rPr>
                <w:rStyle w:val="1"/>
                <w:b/>
                <w:sz w:val="28"/>
                <w:szCs w:val="28"/>
              </w:rPr>
              <w:t>169,28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 464,48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7B4C79">
              <w:rPr>
                <w:rStyle w:val="1"/>
                <w:b/>
                <w:sz w:val="28"/>
                <w:szCs w:val="28"/>
              </w:rPr>
              <w:t>445,48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благоустройство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ь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зования</w:t>
            </w:r>
            <w:r w:rsidR="00D67B68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  <w:r w:rsidR="00D67B68" w:rsidRPr="007B4C79">
              <w:rPr>
                <w:rStyle w:val="a6"/>
                <w:rFonts w:eastAsia="Calibri"/>
                <w:sz w:val="28"/>
                <w:szCs w:val="28"/>
                <w:u w:val="single"/>
              </w:rPr>
              <w:t>за счет средств местного бюджета</w:t>
            </w:r>
            <w:r w:rsidR="007B4C79" w:rsidRPr="007B4C79">
              <w:rPr>
                <w:rStyle w:val="a6"/>
                <w:rFonts w:eastAsia="Calibri"/>
                <w:sz w:val="28"/>
                <w:szCs w:val="28"/>
                <w:u w:val="single"/>
              </w:rPr>
              <w:t xml:space="preserve"> 10 000 тыс</w:t>
            </w:r>
            <w:proofErr w:type="gramStart"/>
            <w:r w:rsidR="007B4C79" w:rsidRPr="007B4C79">
              <w:rPr>
                <w:rStyle w:val="a6"/>
                <w:rFonts w:eastAsia="Calibri"/>
                <w:sz w:val="28"/>
                <w:szCs w:val="28"/>
                <w:u w:val="single"/>
              </w:rPr>
              <w:t>.р</w:t>
            </w:r>
            <w:proofErr w:type="gramEnd"/>
            <w:r w:rsidR="007B4C79" w:rsidRPr="007B4C79">
              <w:rPr>
                <w:rStyle w:val="a6"/>
                <w:rFonts w:eastAsia="Calibri"/>
                <w:sz w:val="28"/>
                <w:szCs w:val="28"/>
                <w:u w:val="single"/>
              </w:rPr>
              <w:t>уб.,</w:t>
            </w:r>
            <w:r w:rsidR="007B4C79">
              <w:rPr>
                <w:rStyle w:val="a6"/>
                <w:rFonts w:eastAsia="Calibri"/>
                <w:sz w:val="28"/>
                <w:szCs w:val="28"/>
              </w:rPr>
              <w:t xml:space="preserve"> в том числе</w:t>
            </w:r>
            <w:r w:rsidR="00D67B68"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2D5C0A">
              <w:rPr>
                <w:rStyle w:val="a6"/>
                <w:rFonts w:eastAsia="Calibri"/>
                <w:sz w:val="28"/>
                <w:szCs w:val="28"/>
              </w:rPr>
              <w:t>0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2D5C0A">
              <w:rPr>
                <w:rStyle w:val="a6"/>
                <w:rFonts w:eastAsia="Calibri"/>
                <w:sz w:val="28"/>
                <w:szCs w:val="28"/>
              </w:rPr>
              <w:t>2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097551" w:rsidRDefault="00CC547F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2D5C0A">
              <w:rPr>
                <w:rStyle w:val="a6"/>
                <w:rFonts w:eastAsia="Calibri"/>
                <w:sz w:val="28"/>
                <w:szCs w:val="28"/>
              </w:rPr>
              <w:t>3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097551" w:rsidRDefault="00CC547F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2D5C0A">
              <w:rPr>
                <w:rStyle w:val="a6"/>
                <w:rFonts w:eastAsia="Calibri"/>
                <w:sz w:val="28"/>
                <w:szCs w:val="28"/>
              </w:rPr>
              <w:t>4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a6"/>
                <w:rFonts w:eastAsia="Calibri"/>
                <w:sz w:val="28"/>
                <w:szCs w:val="28"/>
              </w:rPr>
              <w:t>Справочно</w:t>
            </w:r>
            <w:proofErr w:type="spellEnd"/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404CDD" w:rsidRPr="00F93D66" w:rsidRDefault="00404CDD" w:rsidP="00404CDD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3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F93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дизайн-проектов</w:t>
            </w:r>
            <w:proofErr w:type="spellEnd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благоустройству обществе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территорий в сумме 180,0 тыс</w:t>
            </w:r>
            <w:proofErr w:type="gramStart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уб., в т.ч.:</w:t>
            </w:r>
          </w:p>
          <w:p w:rsidR="00404CDD" w:rsidRPr="004A095B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095B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2021 г</w:t>
            </w:r>
            <w:r w:rsidRPr="004A095B">
              <w:rPr>
                <w:rStyle w:val="a6"/>
                <w:rFonts w:eastAsia="Calibri"/>
                <w:b w:val="0"/>
                <w:sz w:val="28"/>
                <w:szCs w:val="28"/>
              </w:rPr>
              <w:t>.-  60,0 тыс. руб</w:t>
            </w:r>
            <w:r w:rsidRPr="004A0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04CDD" w:rsidRPr="004F4A6A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- 60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4CDD" w:rsidRPr="00FC6C01" w:rsidRDefault="00404CDD" w:rsidP="00404CDD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 экспертиза смет  по благоустройству общественной террит</w:t>
            </w: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сумме 30,0 тыс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уб., в т.ч.:</w:t>
            </w:r>
          </w:p>
          <w:p w:rsidR="00404CDD" w:rsidRPr="001F1B2F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F1B2F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2021 г.-  10,0 тыс. руб</w:t>
            </w:r>
            <w:r w:rsidRPr="001F1B2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404CDD" w:rsidRPr="004F4A6A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Pr="001F1B2F" w:rsidRDefault="00404CDD" w:rsidP="001F1B2F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7B4C79" w:rsidRDefault="007B4C79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F373D8" w:rsidRDefault="00097551" w:rsidP="00EB036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EB0369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lastRenderedPageBreak/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муниципального образования город Киржач благоустроена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B6ECA" w:rsidRDefault="00AB6ECA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города посредством личных встреч и публикаций в СМИ.</w:t>
      </w:r>
      <w:proofErr w:type="gramEnd"/>
    </w:p>
    <w:p w:rsidR="00AB6ECA" w:rsidRDefault="00AB6ECA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 и д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полнительный перечень работ по благоустройству дворовых территорий многоква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>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вое участие заинтересованных лиц в реализации мероприятий по благоустройству дворовой территории в рамках видов работ, установленных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9574F3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</w:t>
      </w:r>
      <w:r w:rsidRPr="00823489">
        <w:rPr>
          <w:rFonts w:ascii="Times New Roman" w:hAnsi="Times New Roman" w:cs="Times New Roman"/>
          <w:i/>
          <w:sz w:val="28"/>
          <w:szCs w:val="28"/>
        </w:rPr>
        <w:t>р</w:t>
      </w:r>
      <w:r w:rsidRPr="00823489">
        <w:rPr>
          <w:rFonts w:ascii="Times New Roman" w:hAnsi="Times New Roman" w:cs="Times New Roman"/>
          <w:i/>
          <w:sz w:val="28"/>
          <w:szCs w:val="28"/>
        </w:rPr>
        <w:t>тирными домами  и  охватывают наибольшее количество жителей  (заинтерес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количес</w:t>
      </w:r>
      <w:r w:rsidRPr="00986D0E">
        <w:rPr>
          <w:rFonts w:ascii="Times New Roman" w:hAnsi="Times New Roman" w:cs="Times New Roman"/>
          <w:i/>
          <w:sz w:val="28"/>
          <w:szCs w:val="28"/>
        </w:rPr>
        <w:t>т</w:t>
      </w:r>
      <w:r w:rsidRPr="00986D0E">
        <w:rPr>
          <w:rFonts w:ascii="Times New Roman" w:hAnsi="Times New Roman" w:cs="Times New Roman"/>
          <w:i/>
          <w:sz w:val="28"/>
          <w:szCs w:val="28"/>
        </w:rPr>
        <w:t>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крайних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государс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муниципальная общественная комиссия из представителей органов местного с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ждения в установленном порядке (далее - муниципальная общественная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соотве</w:t>
      </w:r>
      <w:r w:rsidRPr="00200BCF">
        <w:rPr>
          <w:rFonts w:ascii="Times New Roman" w:hAnsi="Times New Roman" w:cs="Times New Roman"/>
          <w:sz w:val="28"/>
          <w:szCs w:val="28"/>
        </w:rPr>
        <w:t>т</w:t>
      </w:r>
      <w:r w:rsidRPr="00200BCF">
        <w:rPr>
          <w:rFonts w:ascii="Times New Roman" w:hAnsi="Times New Roman" w:cs="Times New Roman"/>
          <w:sz w:val="28"/>
          <w:szCs w:val="28"/>
        </w:rPr>
        <w:t xml:space="preserve">ствие с Положением об общественной  комиссии, утвержденным Постановлением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13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200BCF" w:rsidRPr="00200BCF">
        <w:rPr>
          <w:rFonts w:ascii="Times New Roman" w:hAnsi="Times New Roman" w:cs="Times New Roman"/>
          <w:sz w:val="28"/>
          <w:szCs w:val="28"/>
        </w:rPr>
        <w:t>07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20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392.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города Киржач,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Киржач.  </w:t>
      </w:r>
      <w:proofErr w:type="gramEnd"/>
    </w:p>
    <w:p w:rsidR="00AD3AF5" w:rsidRPr="006945AA" w:rsidRDefault="00AD3AF5" w:rsidP="00AD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субсидий г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6945AA">
        <w:rPr>
          <w:rFonts w:ascii="Times New Roman" w:hAnsi="Times New Roman" w:cs="Times New Roman"/>
          <w:sz w:val="28"/>
          <w:szCs w:val="28"/>
        </w:rPr>
        <w:t>е</w:t>
      </w:r>
      <w:r w:rsidRPr="006945AA">
        <w:rPr>
          <w:rFonts w:ascii="Times New Roman" w:hAnsi="Times New Roman" w:cs="Times New Roman"/>
          <w:sz w:val="28"/>
          <w:szCs w:val="28"/>
        </w:rPr>
        <w:t>лям, физическим лицам на возмещение затрат по выполнению работ по благоустро</w:t>
      </w:r>
      <w:r w:rsidRPr="006945AA">
        <w:rPr>
          <w:rFonts w:ascii="Times New Roman" w:hAnsi="Times New Roman" w:cs="Times New Roman"/>
          <w:sz w:val="28"/>
          <w:szCs w:val="28"/>
        </w:rPr>
        <w:t>й</w:t>
      </w:r>
      <w:r w:rsidRPr="006945AA">
        <w:rPr>
          <w:rFonts w:ascii="Times New Roman" w:hAnsi="Times New Roman" w:cs="Times New Roman"/>
          <w:sz w:val="28"/>
          <w:szCs w:val="28"/>
        </w:rPr>
        <w:t xml:space="preserve">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lastRenderedPageBreak/>
        <w:t>вая территория образована земельными участками, находящимися полностью или частично в частной собственности.</w:t>
      </w:r>
    </w:p>
    <w:p w:rsidR="00AD3AF5" w:rsidRPr="00E740D9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AD3AF5" w:rsidRPr="00BF560E" w:rsidRDefault="00AD3AF5" w:rsidP="00AD3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proofErr w:type="gramStart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 заключению соглашений: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дата 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ключения соглашений на выполнение работ по благоустройству дворовых террит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рий, за исключением</w:t>
      </w:r>
      <w:proofErr w:type="gramEnd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31E75">
        <w:rPr>
          <w:rFonts w:ascii="Times New Roman" w:hAnsi="Times New Roman" w:cs="Times New Roman"/>
          <w:b/>
          <w:i/>
          <w:sz w:val="28"/>
          <w:szCs w:val="28"/>
        </w:rPr>
        <w:t>22 445,0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1E75">
        <w:rPr>
          <w:rFonts w:ascii="Times New Roman" w:hAnsi="Times New Roman" w:cs="Times New Roman"/>
          <w:sz w:val="28"/>
          <w:szCs w:val="28"/>
        </w:rPr>
        <w:t>7 595,1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1E75">
        <w:rPr>
          <w:rFonts w:ascii="Times New Roman" w:hAnsi="Times New Roman" w:cs="Times New Roman"/>
          <w:sz w:val="28"/>
          <w:szCs w:val="28"/>
        </w:rPr>
        <w:t xml:space="preserve"> 445,7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E75" w:rsidRPr="00131E75">
        <w:rPr>
          <w:rFonts w:ascii="Times New Roman" w:hAnsi="Times New Roman" w:cs="Times New Roman"/>
          <w:b/>
          <w:i/>
          <w:sz w:val="28"/>
          <w:szCs w:val="28"/>
        </w:rPr>
        <w:t>55 405,19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131E75">
        <w:rPr>
          <w:rFonts w:ascii="Times New Roman" w:hAnsi="Times New Roman" w:cs="Times New Roman"/>
          <w:sz w:val="28"/>
          <w:szCs w:val="28"/>
        </w:rPr>
        <w:t xml:space="preserve">2 075,55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1E75">
        <w:rPr>
          <w:rFonts w:ascii="Times New Roman" w:hAnsi="Times New Roman" w:cs="Times New Roman"/>
          <w:sz w:val="28"/>
          <w:szCs w:val="28"/>
        </w:rPr>
        <w:t>5 113,62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131E75">
        <w:rPr>
          <w:rFonts w:ascii="Times New Roman" w:hAnsi="Times New Roman" w:cs="Times New Roman"/>
          <w:sz w:val="28"/>
          <w:szCs w:val="28"/>
        </w:rPr>
        <w:t> 981,12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31E75">
        <w:rPr>
          <w:rFonts w:ascii="Times New Roman" w:hAnsi="Times New Roman" w:cs="Times New Roman"/>
          <w:b/>
          <w:i/>
          <w:sz w:val="28"/>
          <w:szCs w:val="28"/>
        </w:rPr>
        <w:t xml:space="preserve">7 039,81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75">
        <w:rPr>
          <w:rFonts w:ascii="Times New Roman" w:hAnsi="Times New Roman" w:cs="Times New Roman"/>
          <w:sz w:val="28"/>
          <w:szCs w:val="28"/>
        </w:rPr>
        <w:t>49 093,75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31E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1E75">
        <w:rPr>
          <w:rFonts w:ascii="Times New Roman" w:hAnsi="Times New Roman" w:cs="Times New Roman"/>
          <w:sz w:val="28"/>
          <w:szCs w:val="28"/>
        </w:rPr>
        <w:t xml:space="preserve">81,58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1E75">
        <w:rPr>
          <w:rFonts w:ascii="Times New Roman" w:hAnsi="Times New Roman" w:cs="Times New Roman"/>
          <w:sz w:val="28"/>
          <w:szCs w:val="28"/>
        </w:rPr>
        <w:t> 464,48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93C20" w:rsidRDefault="00A93C20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C20" w:rsidRPr="007D4E0F" w:rsidRDefault="00A93C20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</w:t>
      </w:r>
      <w:r w:rsidRPr="00A93C20">
        <w:rPr>
          <w:rStyle w:val="1"/>
          <w:rFonts w:eastAsiaTheme="minorHAnsi"/>
          <w:sz w:val="28"/>
          <w:szCs w:val="28"/>
        </w:rPr>
        <w:t xml:space="preserve">Расходы,  дополнительно предусмотренные  на благоустройство  </w:t>
      </w:r>
      <w:r w:rsidRPr="00A93C20">
        <w:rPr>
          <w:rStyle w:val="a6"/>
          <w:rFonts w:eastAsia="Calibri"/>
          <w:b w:val="0"/>
          <w:sz w:val="28"/>
          <w:szCs w:val="28"/>
        </w:rPr>
        <w:t>наиболее пос</w:t>
      </w:r>
      <w:r w:rsidRPr="00A93C20">
        <w:rPr>
          <w:rStyle w:val="a6"/>
          <w:rFonts w:eastAsia="Calibri"/>
          <w:b w:val="0"/>
          <w:sz w:val="28"/>
          <w:szCs w:val="28"/>
        </w:rPr>
        <w:t>е</w:t>
      </w:r>
      <w:r w:rsidRPr="00A93C20">
        <w:rPr>
          <w:rStyle w:val="a6"/>
          <w:rFonts w:eastAsia="Calibri"/>
          <w:b w:val="0"/>
          <w:sz w:val="28"/>
          <w:szCs w:val="28"/>
        </w:rPr>
        <w:t xml:space="preserve">щаемых муниципальных территорий общего пользования </w:t>
      </w:r>
      <w:r w:rsidRPr="007D4E0F">
        <w:rPr>
          <w:rStyle w:val="a6"/>
          <w:rFonts w:eastAsia="Calibri"/>
          <w:sz w:val="28"/>
          <w:szCs w:val="28"/>
          <w:u w:val="single"/>
        </w:rPr>
        <w:t>за счет средств местного бюджета 10 000 тыс</w:t>
      </w:r>
      <w:proofErr w:type="gramStart"/>
      <w:r w:rsidRPr="007D4E0F">
        <w:rPr>
          <w:rStyle w:val="a6"/>
          <w:rFonts w:eastAsia="Calibri"/>
          <w:sz w:val="28"/>
          <w:szCs w:val="28"/>
          <w:u w:val="single"/>
        </w:rPr>
        <w:t>.р</w:t>
      </w:r>
      <w:proofErr w:type="gramEnd"/>
      <w:r w:rsidRPr="007D4E0F">
        <w:rPr>
          <w:rStyle w:val="a6"/>
          <w:rFonts w:eastAsia="Calibri"/>
          <w:sz w:val="28"/>
          <w:szCs w:val="28"/>
          <w:u w:val="single"/>
        </w:rPr>
        <w:t>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и финансового участия.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lastRenderedPageBreak/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езд, д.11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77751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54F47" w:rsidRPr="00AD3013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866822">
        <w:trPr>
          <w:trHeight w:hRule="exact" w:val="87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80180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86411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866822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д.66,д.  66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4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183FA3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</w:t>
            </w:r>
            <w:r w:rsidRPr="00FE0619">
              <w:rPr>
                <w:sz w:val="24"/>
                <w:szCs w:val="24"/>
              </w:rPr>
              <w:t>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F7139C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8B0F4F" w:rsidRDefault="00A90BBA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7870F3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DF617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A77751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866822" w:rsidRPr="00C608F8" w:rsidTr="00866822">
        <w:trPr>
          <w:trHeight w:hRule="exact" w:val="96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822" w:rsidRDefault="00866822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8668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822" w:rsidRDefault="00866822" w:rsidP="008668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Pr="00C608F8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401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1134"/>
        <w:gridCol w:w="1418"/>
        <w:gridCol w:w="1559"/>
        <w:gridCol w:w="853"/>
        <w:gridCol w:w="850"/>
        <w:gridCol w:w="992"/>
        <w:gridCol w:w="992"/>
      </w:tblGrid>
      <w:tr w:rsidR="00E361A6" w:rsidTr="00E361A6">
        <w:trPr>
          <w:trHeight w:hRule="exact" w:val="62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111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>. Кра</w:t>
            </w:r>
            <w:r w:rsidRPr="002A0636">
              <w:rPr>
                <w:sz w:val="24"/>
                <w:szCs w:val="24"/>
              </w:rPr>
              <w:t>с</w:t>
            </w:r>
            <w:r w:rsidRPr="002A0636">
              <w:rPr>
                <w:sz w:val="24"/>
                <w:szCs w:val="24"/>
              </w:rPr>
              <w:t xml:space="preserve">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E361A6" w:rsidRPr="00C11987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ковый 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D86F68" w:rsidRDefault="00E361A6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 площадь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примыкающая к Вечному огню, ул.40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98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9016D9" w:rsidRDefault="00E361A6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г. Киржач, ул. Дзержинского, д. 1С, 1М, 2 «Аллея и сквер им. купцов Соловьевых».</w:t>
            </w:r>
          </w:p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6D9" w:rsidRPr="009016D9" w:rsidRDefault="009016D9" w:rsidP="0090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 xml:space="preserve"> г. Киржач, ул. Дзержинского, д. 1С, 1М, 2 «Аллея и сквер им. купцов Соловьевых».</w:t>
            </w:r>
          </w:p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D9" w:rsidRDefault="009016D9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4F7CEB" w:rsidRPr="004F7CEB" w:rsidRDefault="00EB591C" w:rsidP="004F7C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в гран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цах ул. Дзе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жинского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ма 1, 1с, 2, 4, ул. Прибре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ный квартал д. 2, ул. 40 лет Октября д. 7).</w:t>
            </w:r>
          </w:p>
          <w:p w:rsidR="00EB591C" w:rsidRPr="00AE02C8" w:rsidRDefault="00EB591C" w:rsidP="0090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Киржач,</w:t>
            </w: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 посредством сети «Интернет».  </w:t>
      </w:r>
      <w:r w:rsidR="00491C23">
        <w:rPr>
          <w:sz w:val="28"/>
          <w:szCs w:val="28"/>
        </w:rPr>
        <w:t>С</w:t>
      </w:r>
      <w:r>
        <w:rPr>
          <w:sz w:val="28"/>
          <w:szCs w:val="28"/>
        </w:rPr>
        <w:t xml:space="preserve"> 2021</w:t>
      </w:r>
      <w:r w:rsidR="00491C23">
        <w:rPr>
          <w:sz w:val="28"/>
          <w:szCs w:val="28"/>
        </w:rPr>
        <w:t xml:space="preserve">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CB4D0E">
        <w:rPr>
          <w:sz w:val="28"/>
          <w:szCs w:val="28"/>
        </w:rPr>
        <w:t>с 26 апреля 2021 года по 30 мая</w:t>
      </w:r>
      <w:r>
        <w:rPr>
          <w:sz w:val="28"/>
          <w:szCs w:val="28"/>
        </w:rPr>
        <w:t xml:space="preserve"> 2021 года  жители города </w:t>
      </w:r>
      <w:r w:rsidRPr="00616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впервые проголосуют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>по формированию комфортной ср</w:t>
      </w:r>
      <w:r w:rsidR="00491C23">
        <w:rPr>
          <w:sz w:val="28"/>
          <w:szCs w:val="28"/>
        </w:rPr>
        <w:t>е</w:t>
      </w:r>
      <w:r w:rsidR="00491C23">
        <w:rPr>
          <w:sz w:val="28"/>
          <w:szCs w:val="28"/>
        </w:rPr>
        <w:t xml:space="preserve">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3A2877" w:rsidRDefault="003A2877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lastRenderedPageBreak/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ул. Чехова, дом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F34651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Pr="00F34651" w:rsidRDefault="00F34651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4F7CEB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lastRenderedPageBreak/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жач за счет участия заинтересованных лиц в размере не менее 10 процентов от 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 в соответствии с решением общего собрания собственников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мещений в многоквартирном доме, дворовая территория которого подлежит благ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устройству, оформленного соответствующим протоколом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роприятий по благоустройству дворовых территорий должно подтверждаться док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полнительным перечнями, предоставляются в Управление городского хозяйства а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lastRenderedPageBreak/>
        <w:t>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рацию не позднее 10 календарных дней со дня окончания работ, выполняемых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зации мероприятий по благоустройству дворовой территории доля участия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ляется как процент от стоимости работ по благоустройству в рамках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 государственных и муниципальных нужд», а также с учетом стоимости фактич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lastRenderedPageBreak/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полнения дополнительного перечня работ по благоустройству территории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явка предусматривает выполнение работ из дополнительного перечня, обязуются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речислить денежные средства в течение пяти дней в порядке и на условиях,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>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>тройства дворовой территории и протокола голосования собственников, являющихся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зайн-проект может быть подготовлен в виде проектно-сметной документации или в упрощенном виде - изображение дворовой территории  на топографической съемке в масштабе с отображением текстового и визуального описания проекта благоустро</w:t>
      </w:r>
      <w:r w:rsidRPr="00C418D1">
        <w:rPr>
          <w:sz w:val="28"/>
          <w:szCs w:val="28"/>
        </w:rPr>
        <w:t>й</w:t>
      </w:r>
      <w:r w:rsidRPr="00C418D1">
        <w:rPr>
          <w:sz w:val="28"/>
          <w:szCs w:val="28"/>
        </w:rPr>
        <w:t>ства дворовой территории и технического оснащения площадок, исходя из 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ab/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передает дизайн-проект с замечаниями представителя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lastRenderedPageBreak/>
        <w:t xml:space="preserve">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2D2D45">
          <w:pgSz w:w="11906" w:h="16838"/>
          <w:pgMar w:top="567" w:right="566" w:bottom="0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871E8C" w:rsidTr="00EB0369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FA347B" w:rsidRPr="001953F9" w:rsidTr="00EB0369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  <w:r w:rsidRPr="001953F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53F9">
              <w:rPr>
                <w:rFonts w:ascii="Times New Roman" w:hAnsi="Times New Roman" w:cs="Times New Roman"/>
              </w:rPr>
              <w:t>/</w:t>
            </w:r>
            <w:proofErr w:type="spell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953F9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A347B" w:rsidRPr="001953F9" w:rsidTr="00EB0369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FA347B" w:rsidRPr="001953F9" w:rsidTr="00EB0369">
        <w:trPr>
          <w:trHeight w:hRule="exact" w:val="3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1953F9">
              <w:rPr>
                <w:sz w:val="20"/>
                <w:szCs w:val="20"/>
              </w:rPr>
              <w:t>2018- 2024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программа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основное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u w:val="single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Благоустройство территории города Киржач  в 2018-2024 г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дах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(местный бюджет)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 xml:space="preserve">Дополнительно за счет средств местного </w:t>
            </w:r>
            <w:proofErr w:type="gramStart"/>
            <w:r w:rsidRPr="001953F9">
              <w:rPr>
                <w:sz w:val="15"/>
                <w:szCs w:val="15"/>
              </w:rPr>
              <w:t>бюджете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871E8C" w:rsidRDefault="002E7B18" w:rsidP="00871E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71E8C" w:rsidRPr="00871E8C">
              <w:rPr>
                <w:rFonts w:ascii="Times New Roman" w:hAnsi="Times New Roman" w:cs="Times New Roman"/>
                <w:b/>
                <w:sz w:val="15"/>
                <w:szCs w:val="15"/>
              </w:rPr>
              <w:t>122 445,0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871E8C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 732,7</w:t>
            </w: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871E8C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4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8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871E8C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rFonts w:ascii="Times New Roman" w:hAnsi="Times New Roman" w:cs="Times New Roman"/>
              </w:rPr>
              <w:t>20</w:t>
            </w:r>
            <w:r w:rsidR="003D118F" w:rsidRPr="001953F9">
              <w:rPr>
                <w:rStyle w:val="Calibri75pt0"/>
                <w:rFonts w:ascii="Times New Roman" w:hAnsi="Times New Roman" w:cs="Times New Roman"/>
              </w:rPr>
              <w:t> 857,8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3D118F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916,5</w:t>
            </w:r>
          </w:p>
        </w:tc>
      </w:tr>
      <w:tr w:rsidR="00FA347B" w:rsidRPr="001953F9" w:rsidTr="00EB0369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3F9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Администрация города Ки</w:t>
            </w: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2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9A2F24" w:rsidRPr="001953F9">
              <w:rPr>
                <w:rFonts w:ascii="Times New Roman" w:hAnsi="Times New Roman" w:cs="Times New Roman"/>
                <w:b/>
                <w:sz w:val="16"/>
                <w:szCs w:val="16"/>
              </w:rPr>
              <w:t>8445,7</w:t>
            </w:r>
          </w:p>
          <w:p w:rsidR="0054312C" w:rsidRPr="001953F9" w:rsidRDefault="0054312C" w:rsidP="009A2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Pr="001953F9">
              <w:rPr>
                <w:rFonts w:ascii="Times New Roman" w:hAnsi="Times New Roman" w:cs="Times New Roman"/>
                <w:b/>
                <w:sz w:val="16"/>
                <w:szCs w:val="16"/>
              </w:rPr>
              <w:t>10 000,0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>2 562,0</w:t>
            </w: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818,3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A2C" w:rsidRPr="001953F9" w:rsidRDefault="005431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902,8</w:t>
            </w:r>
          </w:p>
          <w:p w:rsidR="006C2A2C" w:rsidRPr="001953F9" w:rsidRDefault="006C2A2C" w:rsidP="006C2A2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54312C" w:rsidP="006C2A2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="006C2A2C" w:rsidRPr="001953F9">
              <w:rPr>
                <w:rFonts w:ascii="Times New Roman" w:hAnsi="Times New Roman" w:cs="Times New Roman"/>
                <w:sz w:val="15"/>
                <w:szCs w:val="15"/>
              </w:rPr>
              <w:t>2000,0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A2C" w:rsidRPr="001953F9" w:rsidRDefault="0054312C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6C2A2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54312C" w:rsidP="006C2A2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 xml:space="preserve">      </w:t>
            </w:r>
            <w:r w:rsidR="006C2A2C" w:rsidRPr="001953F9">
              <w:rPr>
                <w:rFonts w:ascii="Times New Roman" w:hAnsi="Times New Roman" w:cs="Times New Roman"/>
                <w:sz w:val="15"/>
                <w:szCs w:val="15"/>
              </w:rPr>
              <w:t>2000,0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</w:tr>
      <w:tr w:rsidR="00FA347B" w:rsidRPr="001953F9" w:rsidTr="00EB0369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 xml:space="preserve">    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</w:t>
            </w:r>
            <w:proofErr w:type="gramStart"/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 xml:space="preserve">Реализация мероприятий по благоустройству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дворовых те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риторий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 многоквартирных д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мов    (</w:t>
            </w:r>
            <w:r w:rsidRPr="001953F9">
              <w:rPr>
                <w:sz w:val="20"/>
                <w:szCs w:val="20"/>
                <w:u w:val="single"/>
              </w:rPr>
              <w:t>местный  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2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2F24" w:rsidRPr="001953F9">
              <w:rPr>
                <w:rFonts w:ascii="Times New Roman" w:hAnsi="Times New Roman" w:cs="Times New Roman"/>
                <w:sz w:val="16"/>
                <w:szCs w:val="16"/>
              </w:rPr>
              <w:t>55405,19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5697,8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3D118F" w:rsidP="003D118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11 627,0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3D118F" w:rsidP="003D118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6 006,99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7416,5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7416,5</w:t>
            </w:r>
          </w:p>
        </w:tc>
      </w:tr>
      <w:tr w:rsidR="00FA347B" w:rsidRPr="001953F9" w:rsidTr="00195EEF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 xml:space="preserve">Администрация города Киржач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b/>
                <w:sz w:val="16"/>
                <w:szCs w:val="16"/>
              </w:rPr>
              <w:t>2891,12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>397</w:t>
            </w:r>
            <w:r w:rsidR="009A2F24" w:rsidRPr="001953F9">
              <w:rPr>
                <w:sz w:val="15"/>
                <w:szCs w:val="15"/>
              </w:rPr>
              <w:t>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3D118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541,1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3D118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268,02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338,5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338,5</w:t>
            </w:r>
          </w:p>
        </w:tc>
      </w:tr>
      <w:tr w:rsidR="00FA347B" w:rsidRPr="001953F9" w:rsidTr="00195EEF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Благоустройство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дворовых те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 xml:space="preserve">риторий 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многоквартирных д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мов 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за счет средств собс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венников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 помещений в мн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гоквартирных домах, напра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в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1953F9">
              <w:rPr>
                <w:sz w:val="16"/>
                <w:szCs w:val="16"/>
              </w:rPr>
              <w:t xml:space="preserve">Администрация города Киржач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3F9">
              <w:rPr>
                <w:b/>
                <w:sz w:val="15"/>
                <w:szCs w:val="15"/>
              </w:rPr>
              <w:t>5 234,9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"/>
                <w:rFonts w:ascii="Times New Roman" w:hAnsi="Times New Roman" w:cs="Times New Roman"/>
              </w:rPr>
              <w:t>804,7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</w:tr>
      <w:tr w:rsidR="00FA347B" w:rsidRPr="001953F9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10pt"/>
                <w:rFonts w:eastAsia="Calibri"/>
                <w:sz w:val="18"/>
                <w:szCs w:val="18"/>
              </w:rPr>
              <w:t xml:space="preserve">Реализация мероприятий по благоустройству наиболее </w:t>
            </w:r>
            <w:r w:rsidRPr="001953F9">
              <w:rPr>
                <w:rStyle w:val="10pt"/>
                <w:rFonts w:eastAsia="Calibri"/>
              </w:rPr>
              <w:t>посещаемых муниц</w:t>
            </w:r>
            <w:r w:rsidRPr="001953F9">
              <w:rPr>
                <w:rStyle w:val="10pt"/>
                <w:rFonts w:eastAsia="Calibri"/>
              </w:rPr>
              <w:t>и</w:t>
            </w:r>
            <w:r w:rsidRPr="001953F9">
              <w:rPr>
                <w:rStyle w:val="10pt"/>
                <w:rFonts w:eastAsia="Calibri"/>
              </w:rPr>
              <w:t xml:space="preserve">пальных </w:t>
            </w:r>
            <w:r w:rsidRPr="001953F9">
              <w:rPr>
                <w:rStyle w:val="10pt"/>
                <w:rFonts w:eastAsia="Calibri"/>
                <w:u w:val="single"/>
              </w:rPr>
              <w:t>территорий о</w:t>
            </w:r>
            <w:r w:rsidRPr="001953F9">
              <w:rPr>
                <w:rStyle w:val="10pt"/>
                <w:rFonts w:eastAsia="Calibri"/>
                <w:u w:val="single"/>
              </w:rPr>
              <w:t>б</w:t>
            </w:r>
            <w:r w:rsidRPr="001953F9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1953F9">
              <w:rPr>
                <w:rStyle w:val="10pt"/>
                <w:rFonts w:eastAsia="Calibri"/>
              </w:rPr>
              <w:t>города ВСЕГО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1953F9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3F9">
              <w:rPr>
                <w:b/>
                <w:sz w:val="15"/>
                <w:szCs w:val="15"/>
              </w:rPr>
              <w:t>57039,81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11282,3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7230,8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8909,51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7500,0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7500,0</w:t>
            </w:r>
          </w:p>
        </w:tc>
      </w:tr>
      <w:tr w:rsidR="00FA347B" w:rsidRPr="001953F9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5"/>
                <w:szCs w:val="15"/>
              </w:rPr>
            </w:pPr>
            <w:r w:rsidRPr="001953F9">
              <w:rPr>
                <w:rStyle w:val="10pt"/>
                <w:rFonts w:eastAsia="Calibri"/>
                <w:sz w:val="15"/>
                <w:szCs w:val="15"/>
              </w:rPr>
              <w:t>Реализация мероприятий по бл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а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гоустройству наиболее посеща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е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 xml:space="preserve">мых муниципальных </w:t>
            </w:r>
            <w:r w:rsidRPr="001953F9">
              <w:rPr>
                <w:rStyle w:val="10pt"/>
                <w:rFonts w:eastAsia="Calibri"/>
                <w:sz w:val="15"/>
                <w:szCs w:val="15"/>
                <w:u w:val="single"/>
              </w:rPr>
              <w:t>территорий общего пользования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 xml:space="preserve"> города </w:t>
            </w:r>
            <w:r w:rsidRPr="001953F9">
              <w:rPr>
                <w:rStyle w:val="10pt"/>
                <w:rFonts w:eastAsia="Calibri"/>
                <w:u w:val="single"/>
              </w:rPr>
              <w:t>(м</w:t>
            </w:r>
            <w:r w:rsidRPr="001953F9">
              <w:rPr>
                <w:rStyle w:val="10pt"/>
                <w:rFonts w:eastAsia="Calibri"/>
                <w:u w:val="single"/>
              </w:rPr>
              <w:t>е</w:t>
            </w:r>
            <w:r w:rsidRPr="001953F9">
              <w:rPr>
                <w:rStyle w:val="10pt"/>
                <w:rFonts w:eastAsia="Calibri"/>
                <w:u w:val="single"/>
              </w:rPr>
              <w:t>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Style w:val="Calibri6pt"/>
                <w:rFonts w:ascii="Times New Roman" w:hAnsi="Times New Roman" w:cs="Times New Roman"/>
                <w:b/>
                <w:sz w:val="15"/>
                <w:szCs w:val="15"/>
              </w:rPr>
              <w:t>5464,48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361,7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445,48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375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375</w:t>
            </w:r>
          </w:p>
        </w:tc>
      </w:tr>
    </w:tbl>
    <w:p w:rsidR="002E7B18" w:rsidRPr="001953F9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Pr="001953F9" w:rsidRDefault="002E7B18" w:rsidP="002E7B1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3F9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1953F9">
        <w:rPr>
          <w:rStyle w:val="af2"/>
          <w:rFonts w:eastAsiaTheme="minorHAnsi"/>
          <w:b/>
          <w:sz w:val="24"/>
          <w:szCs w:val="24"/>
        </w:rPr>
        <w:t>о</w:t>
      </w:r>
      <w:r w:rsidRPr="001953F9">
        <w:rPr>
          <w:rStyle w:val="af2"/>
          <w:rFonts w:eastAsiaTheme="minorHAnsi"/>
          <w:b/>
          <w:sz w:val="24"/>
          <w:szCs w:val="24"/>
        </w:rPr>
        <w:t>вания</w:t>
      </w:r>
    </w:p>
    <w:p w:rsidR="002E7B18" w:rsidRPr="001953F9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55"/>
        <w:gridCol w:w="562"/>
        <w:gridCol w:w="2239"/>
        <w:gridCol w:w="880"/>
        <w:gridCol w:w="790"/>
        <w:gridCol w:w="764"/>
        <w:gridCol w:w="921"/>
        <w:gridCol w:w="1014"/>
        <w:gridCol w:w="844"/>
        <w:gridCol w:w="1129"/>
        <w:gridCol w:w="1110"/>
      </w:tblGrid>
      <w:tr w:rsidR="00EA02A2" w:rsidRPr="001953F9" w:rsidTr="00195EEF">
        <w:trPr>
          <w:trHeight w:hRule="exact" w:val="341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 xml:space="preserve">     Наименование муниципальной программы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Источник финансиров</w:t>
            </w:r>
            <w:r w:rsidRPr="001953F9">
              <w:rPr>
                <w:rStyle w:val="10pt"/>
              </w:rPr>
              <w:t>а</w:t>
            </w:r>
            <w:r w:rsidRPr="001953F9">
              <w:rPr>
                <w:rStyle w:val="10pt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Оценка расходов, тыс. рублей</w:t>
            </w:r>
          </w:p>
        </w:tc>
      </w:tr>
      <w:tr w:rsidR="00EA02A2" w:rsidRPr="001953F9" w:rsidTr="00FA347B">
        <w:trPr>
          <w:trHeight w:hRule="exact" w:val="763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  <w:r w:rsidRPr="001953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53F9">
              <w:rPr>
                <w:rFonts w:ascii="Times New Roman" w:hAnsi="Times New Roman" w:cs="Times New Roman"/>
              </w:rPr>
              <w:t>/</w:t>
            </w:r>
            <w:proofErr w:type="spell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3F9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2019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 xml:space="preserve">   </w:t>
            </w:r>
            <w:r w:rsidR="002E7B18" w:rsidRPr="001953F9">
              <w:rPr>
                <w:rStyle w:val="10pt"/>
              </w:rPr>
              <w:t>2024</w:t>
            </w:r>
          </w:p>
        </w:tc>
      </w:tr>
      <w:tr w:rsidR="00EA02A2" w:rsidRPr="001953F9" w:rsidTr="00FA347B">
        <w:trPr>
          <w:trHeight w:hRule="exact" w:val="34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</w:tr>
      <w:tr w:rsidR="00EA02A2" w:rsidRPr="001953F9" w:rsidTr="00FA347B">
        <w:trPr>
          <w:trHeight w:hRule="exact" w:val="346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1953F9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</w:rPr>
            </w:pPr>
            <w:r w:rsidRPr="00FA347B">
              <w:rPr>
                <w:rStyle w:val="10pt"/>
                <w:b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10</w:t>
            </w:r>
          </w:p>
        </w:tc>
      </w:tr>
      <w:tr w:rsidR="00EA02A2" w:rsidRPr="001953F9" w:rsidTr="00FA347B">
        <w:trPr>
          <w:trHeight w:hRule="exact" w:val="559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 xml:space="preserve"> </w:t>
            </w:r>
            <w:r w:rsidR="00EA02A2">
              <w:rPr>
                <w:rStyle w:val="10pt"/>
                <w:b/>
                <w:sz w:val="18"/>
                <w:szCs w:val="18"/>
              </w:rPr>
              <w:t>122 445,0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17 732,7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8</w:t>
            </w:r>
            <w:r w:rsidRPr="001953F9">
              <w:rPr>
                <w:rStyle w:val="10pt"/>
                <w:sz w:val="18"/>
                <w:szCs w:val="18"/>
              </w:rPr>
              <w:t>980,1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EA02A2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</w:t>
            </w:r>
            <w:r w:rsidR="00FA347B">
              <w:rPr>
                <w:rStyle w:val="10pt"/>
                <w:sz w:val="18"/>
                <w:szCs w:val="18"/>
              </w:rPr>
              <w:t> 857,8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</w:tr>
      <w:tr w:rsidR="00EA02A2" w:rsidRPr="001953F9" w:rsidTr="00FA347B">
        <w:trPr>
          <w:trHeight w:hRule="exact" w:val="33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2A2" w:rsidRPr="001953F9" w:rsidTr="00FA347B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собственные средства бю</w:t>
            </w:r>
            <w:r w:rsidRPr="001953F9">
              <w:rPr>
                <w:rStyle w:val="10pt"/>
                <w:sz w:val="18"/>
                <w:szCs w:val="18"/>
              </w:rPr>
              <w:t>д</w:t>
            </w:r>
            <w:r w:rsidRPr="001953F9">
              <w:rPr>
                <w:rStyle w:val="10pt"/>
                <w:sz w:val="18"/>
                <w:szCs w:val="18"/>
              </w:rPr>
              <w:t>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2F24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>8445,7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2 562,0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902,8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713,5</w:t>
            </w:r>
          </w:p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713,5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713,5</w:t>
            </w:r>
          </w:p>
        </w:tc>
      </w:tr>
      <w:tr w:rsidR="00EA02A2" w:rsidRPr="001953F9" w:rsidTr="00FA347B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</w:tr>
      <w:tr w:rsidR="00EA02A2" w:rsidRPr="001953F9" w:rsidTr="00FA347B">
        <w:trPr>
          <w:trHeight w:hRule="exact" w:val="564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2F24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>7595,1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3675,7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271,1</w:t>
            </w:r>
          </w:p>
        </w:tc>
      </w:tr>
      <w:tr w:rsidR="00EA02A2" w:rsidRPr="001953F9" w:rsidTr="00FA347B">
        <w:trPr>
          <w:trHeight w:hRule="exact" w:val="687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b/>
                <w:sz w:val="18"/>
                <w:szCs w:val="18"/>
              </w:rPr>
              <w:t>91 169,3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14 204,8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13 474,6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</w:tr>
      <w:tr w:rsidR="00EA02A2" w:rsidRPr="001953F9" w:rsidTr="00FA347B">
        <w:trPr>
          <w:trHeight w:hRule="exact" w:val="80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2A2" w:rsidRPr="001953F9" w:rsidTr="00FA347B">
        <w:trPr>
          <w:trHeight w:hRule="exact" w:val="56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953F9"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b/>
                <w:sz w:val="18"/>
                <w:szCs w:val="18"/>
              </w:rPr>
              <w:t>5 234,9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644,7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EA02A2" w:rsidRPr="001953F9" w:rsidTr="00FA347B">
        <w:trPr>
          <w:trHeight w:hRule="exact" w:val="642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9A1AA3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средства местного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7439D" w:rsidRDefault="0067439D" w:rsidP="009A1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39D">
              <w:rPr>
                <w:rFonts w:ascii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</w:tbl>
    <w:p w:rsidR="002E7B18" w:rsidRPr="001953F9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lastRenderedPageBreak/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муниципальной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ганизации общественного обсуждения, проведения комиссионной оценки пре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ложений заинтересованных лиц, в состав которой входят представители органов местного самоуправления, политических партий и движений, общественных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установка урн</w:t>
      </w:r>
      <w:r w:rsidR="00384F2C"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 xml:space="preserve">тельным требованием программы. При принятии такого решения необходимо </w:t>
      </w:r>
      <w:r w:rsidRPr="00384F2C">
        <w:rPr>
          <w:i/>
          <w:sz w:val="28"/>
          <w:szCs w:val="28"/>
        </w:rPr>
        <w:lastRenderedPageBreak/>
        <w:t>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Принятие решения о финансовом участии является обязательным услов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 xml:space="preserve">ем программы.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экспертов </w:t>
      </w:r>
      <w:r w:rsidRPr="0057258F">
        <w:rPr>
          <w:sz w:val="28"/>
          <w:szCs w:val="28"/>
        </w:rPr>
        <w:lastRenderedPageBreak/>
        <w:t>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C875C3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lastRenderedPageBreak/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4016FB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4016FB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lastRenderedPageBreak/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4A4D36">
          <w:headerReference w:type="default" r:id="rId26"/>
          <w:pgSz w:w="11909" w:h="16838"/>
          <w:pgMar w:top="964" w:right="964" w:bottom="993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 xml:space="preserve">пальной комиссией с учетом оценки по критериям, установленным настоящим </w:t>
      </w:r>
      <w:r w:rsidRPr="00A87BE3">
        <w:rPr>
          <w:sz w:val="28"/>
          <w:szCs w:val="28"/>
        </w:rPr>
        <w:lastRenderedPageBreak/>
        <w:t>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lastRenderedPageBreak/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lastRenderedPageBreak/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38"/>
          <w:footerReference w:type="default" r:id="rId39"/>
          <w:headerReference w:type="first" r:id="rId40"/>
          <w:footerReference w:type="first" r:id="rId41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lastRenderedPageBreak/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CA" w:rsidRDefault="00AB6ECA" w:rsidP="00AA712C">
      <w:pPr>
        <w:spacing w:after="0" w:line="240" w:lineRule="auto"/>
      </w:pPr>
      <w:r>
        <w:separator/>
      </w:r>
    </w:p>
  </w:endnote>
  <w:endnote w:type="continuationSeparator" w:id="0">
    <w:p w:rsidR="00AB6ECA" w:rsidRDefault="00AB6ECA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AB6ECA" w:rsidRDefault="004016FB">
                <w:pPr>
                  <w:spacing w:line="240" w:lineRule="auto"/>
                </w:pPr>
                <w:fldSimple w:instr=" PAGE \* MERGEFORMAT ">
                  <w:r w:rsidR="00AB6ECA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AB6ECA" w:rsidRDefault="004016FB">
                <w:pPr>
                  <w:spacing w:line="240" w:lineRule="auto"/>
                </w:pPr>
                <w:fldSimple w:instr=" PAGE \* MERGEFORMAT ">
                  <w:r w:rsidR="002D2D45" w:rsidRPr="002D2D45">
                    <w:rPr>
                      <w:rStyle w:val="af2"/>
                      <w:rFonts w:eastAsiaTheme="minorHAnsi"/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AB6ECA" w:rsidRDefault="004016FB">
                <w:pPr>
                  <w:spacing w:line="240" w:lineRule="auto"/>
                </w:pPr>
                <w:fldSimple w:instr=" PAGE \* MERGEFORMAT ">
                  <w:r w:rsidR="002D2D45" w:rsidRPr="002D2D45">
                    <w:rPr>
                      <w:rStyle w:val="af2"/>
                      <w:rFonts w:eastAsiaTheme="minorHAnsi"/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AB6ECA" w:rsidRDefault="004016FB">
                <w:pPr>
                  <w:spacing w:line="240" w:lineRule="auto"/>
                </w:pPr>
                <w:fldSimple w:instr=" PAGE \* MERGEFORMAT ">
                  <w:r w:rsidR="00AB6ECA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AB6ECA" w:rsidRDefault="004016FB">
                <w:pPr>
                  <w:spacing w:line="240" w:lineRule="auto"/>
                </w:pPr>
                <w:fldSimple w:instr=" PAGE \* MERGEFORMAT ">
                  <w:r w:rsidR="002D2D45" w:rsidRPr="002D2D45">
                    <w:rPr>
                      <w:rStyle w:val="af2"/>
                      <w:rFonts w:eastAsiaTheme="minorHAnsi"/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AB6ECA" w:rsidRDefault="004016FB">
                <w:pPr>
                  <w:spacing w:line="240" w:lineRule="auto"/>
                </w:pPr>
                <w:fldSimple w:instr=" PAGE \* MERGEFORMAT ">
                  <w:r w:rsidR="00AB6ECA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AB6ECA" w:rsidRDefault="004016FB">
                <w:pPr>
                  <w:spacing w:line="240" w:lineRule="auto"/>
                </w:pPr>
                <w:fldSimple w:instr=" PAGE \* MERGEFORMAT ">
                  <w:r w:rsidR="002D2D45" w:rsidRPr="002D2D45">
                    <w:rPr>
                      <w:rStyle w:val="af2"/>
                      <w:rFonts w:eastAsiaTheme="minorHAnsi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AB6ECA" w:rsidRDefault="004016FB">
                <w:pPr>
                  <w:spacing w:line="240" w:lineRule="auto"/>
                </w:pPr>
                <w:fldSimple w:instr=" PAGE \* MERGEFORMAT ">
                  <w:r w:rsidR="002D2D45" w:rsidRPr="002D2D45">
                    <w:rPr>
                      <w:rStyle w:val="af2"/>
                      <w:rFonts w:eastAsiaTheme="minorHAnsi"/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CA" w:rsidRDefault="00AB6ECA" w:rsidP="00AA712C">
      <w:pPr>
        <w:spacing w:after="0" w:line="240" w:lineRule="auto"/>
      </w:pPr>
      <w:r>
        <w:separator/>
      </w:r>
    </w:p>
  </w:footnote>
  <w:footnote w:type="continuationSeparator" w:id="0">
    <w:p w:rsidR="00AB6ECA" w:rsidRDefault="00AB6ECA" w:rsidP="00AA712C">
      <w:pPr>
        <w:spacing w:after="0" w:line="240" w:lineRule="auto"/>
      </w:pPr>
      <w:r>
        <w:continuationSeparator/>
      </w:r>
    </w:p>
  </w:footnote>
  <w:footnote w:id="1">
    <w:p w:rsidR="00AB6ECA" w:rsidRDefault="00AB6ECA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AB6ECA" w:rsidRDefault="00AB6ECA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4016FB">
    <w:pPr>
      <w:rPr>
        <w:sz w:val="2"/>
        <w:szCs w:val="2"/>
      </w:rPr>
    </w:pPr>
    <w:r w:rsidRPr="004016F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AB6ECA" w:rsidRDefault="00AB6ECA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AB6ECA" w:rsidRDefault="00AB6ECA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5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24"/>
  </w:num>
  <w:num w:numId="5">
    <w:abstractNumId w:val="1"/>
  </w:num>
  <w:num w:numId="6">
    <w:abstractNumId w:val="34"/>
  </w:num>
  <w:num w:numId="7">
    <w:abstractNumId w:val="27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19"/>
  </w:num>
  <w:num w:numId="13">
    <w:abstractNumId w:val="36"/>
  </w:num>
  <w:num w:numId="14">
    <w:abstractNumId w:val="29"/>
  </w:num>
  <w:num w:numId="15">
    <w:abstractNumId w:val="5"/>
  </w:num>
  <w:num w:numId="16">
    <w:abstractNumId w:val="11"/>
  </w:num>
  <w:num w:numId="17">
    <w:abstractNumId w:val="3"/>
  </w:num>
  <w:num w:numId="18">
    <w:abstractNumId w:val="33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5"/>
  </w:num>
  <w:num w:numId="25">
    <w:abstractNumId w:val="28"/>
  </w:num>
  <w:num w:numId="26">
    <w:abstractNumId w:val="30"/>
  </w:num>
  <w:num w:numId="27">
    <w:abstractNumId w:val="31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2"/>
  </w:num>
  <w:num w:numId="35">
    <w:abstractNumId w:val="17"/>
  </w:num>
  <w:num w:numId="36">
    <w:abstractNumId w:val="2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26C4"/>
    <w:rsid w:val="0000343C"/>
    <w:rsid w:val="00004575"/>
    <w:rsid w:val="0000488D"/>
    <w:rsid w:val="00005FB8"/>
    <w:rsid w:val="00016307"/>
    <w:rsid w:val="0002002A"/>
    <w:rsid w:val="000207A4"/>
    <w:rsid w:val="00020E39"/>
    <w:rsid w:val="00022482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5388"/>
    <w:rsid w:val="000867CB"/>
    <w:rsid w:val="00090425"/>
    <w:rsid w:val="00091791"/>
    <w:rsid w:val="00091E13"/>
    <w:rsid w:val="00094BB0"/>
    <w:rsid w:val="00095E40"/>
    <w:rsid w:val="00097551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D8F"/>
    <w:rsid w:val="000E4C9C"/>
    <w:rsid w:val="000E66BE"/>
    <w:rsid w:val="000F2EF8"/>
    <w:rsid w:val="000F5EFC"/>
    <w:rsid w:val="000F6150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155C"/>
    <w:rsid w:val="00123E6F"/>
    <w:rsid w:val="00131E75"/>
    <w:rsid w:val="001320C7"/>
    <w:rsid w:val="00132135"/>
    <w:rsid w:val="00133410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3F9"/>
    <w:rsid w:val="00195EEF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3BD6"/>
    <w:rsid w:val="001C62F6"/>
    <w:rsid w:val="001C634F"/>
    <w:rsid w:val="001D0088"/>
    <w:rsid w:val="001D452F"/>
    <w:rsid w:val="001D5761"/>
    <w:rsid w:val="001E1A17"/>
    <w:rsid w:val="001E248F"/>
    <w:rsid w:val="001E3D45"/>
    <w:rsid w:val="001E3E52"/>
    <w:rsid w:val="001E717B"/>
    <w:rsid w:val="001F040C"/>
    <w:rsid w:val="001F0481"/>
    <w:rsid w:val="001F187D"/>
    <w:rsid w:val="001F1B2F"/>
    <w:rsid w:val="001F32F3"/>
    <w:rsid w:val="001F4719"/>
    <w:rsid w:val="001F4793"/>
    <w:rsid w:val="001F49EA"/>
    <w:rsid w:val="001F6175"/>
    <w:rsid w:val="001F7C34"/>
    <w:rsid w:val="00200BCF"/>
    <w:rsid w:val="0020460A"/>
    <w:rsid w:val="002071C5"/>
    <w:rsid w:val="00207896"/>
    <w:rsid w:val="002107B9"/>
    <w:rsid w:val="00212850"/>
    <w:rsid w:val="00213409"/>
    <w:rsid w:val="00213D19"/>
    <w:rsid w:val="002202C6"/>
    <w:rsid w:val="002208AB"/>
    <w:rsid w:val="002234E9"/>
    <w:rsid w:val="00225510"/>
    <w:rsid w:val="002268EB"/>
    <w:rsid w:val="00226A25"/>
    <w:rsid w:val="002270C0"/>
    <w:rsid w:val="0023179A"/>
    <w:rsid w:val="0023307C"/>
    <w:rsid w:val="00233616"/>
    <w:rsid w:val="00233C7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B1098"/>
    <w:rsid w:val="002B2BE8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2D45"/>
    <w:rsid w:val="002D5C0A"/>
    <w:rsid w:val="002D5FD8"/>
    <w:rsid w:val="002D7D35"/>
    <w:rsid w:val="002E03E1"/>
    <w:rsid w:val="002E0E17"/>
    <w:rsid w:val="002E2B4A"/>
    <w:rsid w:val="002E4658"/>
    <w:rsid w:val="002E696A"/>
    <w:rsid w:val="002E7B18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BB7"/>
    <w:rsid w:val="00394B0D"/>
    <w:rsid w:val="00395871"/>
    <w:rsid w:val="00395AD8"/>
    <w:rsid w:val="00397E60"/>
    <w:rsid w:val="003A2877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118F"/>
    <w:rsid w:val="003D2164"/>
    <w:rsid w:val="003D625F"/>
    <w:rsid w:val="003D78BE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16FB"/>
    <w:rsid w:val="0040278F"/>
    <w:rsid w:val="0040390A"/>
    <w:rsid w:val="00404708"/>
    <w:rsid w:val="00404741"/>
    <w:rsid w:val="00404CDD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095B"/>
    <w:rsid w:val="004A11BD"/>
    <w:rsid w:val="004A4D36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4665"/>
    <w:rsid w:val="00535A7C"/>
    <w:rsid w:val="0053743D"/>
    <w:rsid w:val="00540012"/>
    <w:rsid w:val="00540947"/>
    <w:rsid w:val="0054312C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008B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E7C78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3C73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39D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95B04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2A2C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F65"/>
    <w:rsid w:val="00704D8E"/>
    <w:rsid w:val="00706799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80180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D59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C79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4E0F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5BB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411E"/>
    <w:rsid w:val="0086674C"/>
    <w:rsid w:val="00866822"/>
    <w:rsid w:val="0086745F"/>
    <w:rsid w:val="00871E8C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4F06"/>
    <w:rsid w:val="008E73AA"/>
    <w:rsid w:val="008F055C"/>
    <w:rsid w:val="008F57D2"/>
    <w:rsid w:val="008F7D84"/>
    <w:rsid w:val="009016D9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3702"/>
    <w:rsid w:val="00974C3D"/>
    <w:rsid w:val="00975D2C"/>
    <w:rsid w:val="009765CF"/>
    <w:rsid w:val="00976D06"/>
    <w:rsid w:val="00982B12"/>
    <w:rsid w:val="00986D0E"/>
    <w:rsid w:val="00987AF3"/>
    <w:rsid w:val="00990E87"/>
    <w:rsid w:val="009921CC"/>
    <w:rsid w:val="00993848"/>
    <w:rsid w:val="00996ED8"/>
    <w:rsid w:val="009A1281"/>
    <w:rsid w:val="009A13C5"/>
    <w:rsid w:val="009A1AA3"/>
    <w:rsid w:val="009A24A5"/>
    <w:rsid w:val="009A2F24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40C"/>
    <w:rsid w:val="00A57BFE"/>
    <w:rsid w:val="00A60CD4"/>
    <w:rsid w:val="00A617B8"/>
    <w:rsid w:val="00A63065"/>
    <w:rsid w:val="00A63239"/>
    <w:rsid w:val="00A67D74"/>
    <w:rsid w:val="00A70308"/>
    <w:rsid w:val="00A7179C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3C20"/>
    <w:rsid w:val="00A9409F"/>
    <w:rsid w:val="00A944BE"/>
    <w:rsid w:val="00AA0CC1"/>
    <w:rsid w:val="00AA712C"/>
    <w:rsid w:val="00AB1A0D"/>
    <w:rsid w:val="00AB4975"/>
    <w:rsid w:val="00AB6ECA"/>
    <w:rsid w:val="00AB7A0C"/>
    <w:rsid w:val="00AB7E7C"/>
    <w:rsid w:val="00AC02E6"/>
    <w:rsid w:val="00AC2152"/>
    <w:rsid w:val="00AC21DE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39FA"/>
    <w:rsid w:val="00B653C9"/>
    <w:rsid w:val="00B6629E"/>
    <w:rsid w:val="00B723AF"/>
    <w:rsid w:val="00B729CC"/>
    <w:rsid w:val="00B72D3D"/>
    <w:rsid w:val="00B76F75"/>
    <w:rsid w:val="00B8284B"/>
    <w:rsid w:val="00B82B5E"/>
    <w:rsid w:val="00B873AE"/>
    <w:rsid w:val="00B900D8"/>
    <w:rsid w:val="00B909CD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1DDE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CB1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547F"/>
    <w:rsid w:val="00CC746F"/>
    <w:rsid w:val="00CC7AF9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6516"/>
    <w:rsid w:val="00D6737F"/>
    <w:rsid w:val="00D67B68"/>
    <w:rsid w:val="00D7229F"/>
    <w:rsid w:val="00D7525C"/>
    <w:rsid w:val="00D75625"/>
    <w:rsid w:val="00D77258"/>
    <w:rsid w:val="00D814BA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2A34"/>
    <w:rsid w:val="00E0328F"/>
    <w:rsid w:val="00E037E9"/>
    <w:rsid w:val="00E053B3"/>
    <w:rsid w:val="00E054B2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AEB"/>
    <w:rsid w:val="00E24B32"/>
    <w:rsid w:val="00E2615E"/>
    <w:rsid w:val="00E269FD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2A2"/>
    <w:rsid w:val="00EA05EC"/>
    <w:rsid w:val="00EA10C2"/>
    <w:rsid w:val="00EA2FF1"/>
    <w:rsid w:val="00EA70A3"/>
    <w:rsid w:val="00EB0369"/>
    <w:rsid w:val="00EB3593"/>
    <w:rsid w:val="00EB591C"/>
    <w:rsid w:val="00EB6221"/>
    <w:rsid w:val="00EB63F3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B41"/>
    <w:rsid w:val="00F6580C"/>
    <w:rsid w:val="00F6773F"/>
    <w:rsid w:val="00F74F76"/>
    <w:rsid w:val="00F766B6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11A3"/>
    <w:rsid w:val="00FA347B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oter" Target="footer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5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3.xml"/><Relationship Id="rId37" Type="http://schemas.openxmlformats.org/officeDocument/2006/relationships/footer" Target="footer6.xm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36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384D-7BB9-45B8-A71A-F6FB5E51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64</Pages>
  <Words>17093</Words>
  <Characters>97436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46</cp:revision>
  <cp:lastPrinted>2021-09-28T09:09:00Z</cp:lastPrinted>
  <dcterms:created xsi:type="dcterms:W3CDTF">2021-09-14T07:38:00Z</dcterms:created>
  <dcterms:modified xsi:type="dcterms:W3CDTF">2021-10-04T12:42:00Z</dcterms:modified>
</cp:coreProperties>
</file>