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20" w:rsidRDefault="00500220">
      <w:pPr>
        <w:pStyle w:val="ConsPlusTitlePage"/>
      </w:pPr>
      <w:r>
        <w:t xml:space="preserve">Документ предоставлен </w:t>
      </w:r>
      <w:hyperlink r:id="rId4" w:history="1">
        <w:r>
          <w:rPr>
            <w:color w:val="0000FF"/>
          </w:rPr>
          <w:t>КонсультантПлюс</w:t>
        </w:r>
      </w:hyperlink>
      <w:r>
        <w:br/>
      </w:r>
    </w:p>
    <w:p w:rsidR="00500220" w:rsidRDefault="00500220">
      <w:pPr>
        <w:pStyle w:val="ConsPlusNormal"/>
        <w:jc w:val="both"/>
        <w:outlineLvl w:val="0"/>
      </w:pPr>
    </w:p>
    <w:p w:rsidR="00500220" w:rsidRDefault="00500220">
      <w:pPr>
        <w:pStyle w:val="ConsPlusTitle"/>
        <w:jc w:val="center"/>
        <w:outlineLvl w:val="0"/>
      </w:pPr>
      <w:r>
        <w:t>ПРАВИТЕЛЬСТВО РОССИЙСКОЙ ФЕДЕРАЦИИ</w:t>
      </w:r>
    </w:p>
    <w:p w:rsidR="00500220" w:rsidRDefault="00500220">
      <w:pPr>
        <w:pStyle w:val="ConsPlusTitle"/>
        <w:jc w:val="both"/>
      </w:pPr>
    </w:p>
    <w:p w:rsidR="00500220" w:rsidRDefault="00500220">
      <w:pPr>
        <w:pStyle w:val="ConsPlusTitle"/>
        <w:jc w:val="center"/>
      </w:pPr>
      <w:r>
        <w:t>ПОСТАНОВЛЕНИЕ</w:t>
      </w:r>
    </w:p>
    <w:p w:rsidR="00500220" w:rsidRDefault="00500220">
      <w:pPr>
        <w:pStyle w:val="ConsPlusTitle"/>
        <w:jc w:val="center"/>
      </w:pPr>
      <w:r>
        <w:t>от 16 декабря 2017 г. N 1578</w:t>
      </w:r>
    </w:p>
    <w:p w:rsidR="00500220" w:rsidRDefault="00500220">
      <w:pPr>
        <w:pStyle w:val="ConsPlusTitle"/>
        <w:jc w:val="both"/>
      </w:pPr>
    </w:p>
    <w:p w:rsidR="00500220" w:rsidRDefault="00500220">
      <w:pPr>
        <w:pStyle w:val="ConsPlusTitle"/>
        <w:jc w:val="center"/>
      </w:pPr>
      <w:r>
        <w:t>О ВНЕСЕНИИ ИЗМЕНЕНИЙ</w:t>
      </w:r>
    </w:p>
    <w:p w:rsidR="00500220" w:rsidRDefault="00500220">
      <w:pPr>
        <w:pStyle w:val="ConsPlusTitle"/>
        <w:jc w:val="center"/>
      </w:pPr>
      <w:r>
        <w:t>В ПРАВИЛА ПРЕДОСТАВЛЕНИЯ И РАСПРЕДЕЛЕНИЯ СУБСИДИЙ</w:t>
      </w:r>
    </w:p>
    <w:p w:rsidR="00500220" w:rsidRDefault="00500220">
      <w:pPr>
        <w:pStyle w:val="ConsPlusTitle"/>
        <w:jc w:val="center"/>
      </w:pPr>
      <w:r>
        <w:t xml:space="preserve">ИЗ ФЕДЕРАЛЬНОГО БЮДЖЕТА БЮДЖЕТАМ СУБЪЕКТОВ </w:t>
      </w:r>
      <w:proofErr w:type="gramStart"/>
      <w:r>
        <w:t>РОССИЙСКОЙ</w:t>
      </w:r>
      <w:proofErr w:type="gramEnd"/>
    </w:p>
    <w:p w:rsidR="00500220" w:rsidRDefault="00500220">
      <w:pPr>
        <w:pStyle w:val="ConsPlusTitle"/>
        <w:jc w:val="center"/>
      </w:pPr>
      <w:r>
        <w:t>ФЕДЕРАЦИИ НА ПОДДЕРЖКУ ГОСУДАРСТВЕННЫХ ПРОГРАММ СУБЪЕКТОВ</w:t>
      </w:r>
    </w:p>
    <w:p w:rsidR="00500220" w:rsidRDefault="00500220">
      <w:pPr>
        <w:pStyle w:val="ConsPlusTitle"/>
        <w:jc w:val="center"/>
      </w:pPr>
      <w:r>
        <w:t>РОССИЙСКОЙ ФЕДЕРАЦИИ И МУНИЦИПАЛЬНЫХ ПРОГРАММ ФОРМИРОВАНИЯ</w:t>
      </w:r>
    </w:p>
    <w:p w:rsidR="00500220" w:rsidRDefault="00500220">
      <w:pPr>
        <w:pStyle w:val="ConsPlusTitle"/>
        <w:jc w:val="center"/>
      </w:pPr>
      <w:r>
        <w:t>СОВРЕМЕННОЙ ГОРОДСКОЙ СРЕДЫ</w:t>
      </w:r>
    </w:p>
    <w:p w:rsidR="00500220" w:rsidRDefault="00500220">
      <w:pPr>
        <w:pStyle w:val="ConsPlusNormal"/>
        <w:jc w:val="both"/>
      </w:pPr>
    </w:p>
    <w:p w:rsidR="00500220" w:rsidRDefault="00500220">
      <w:pPr>
        <w:pStyle w:val="ConsPlusNormal"/>
        <w:ind w:firstLine="540"/>
        <w:jc w:val="both"/>
      </w:pPr>
      <w:r>
        <w:t>Правительство Российской Федерации постановляет:</w:t>
      </w:r>
    </w:p>
    <w:p w:rsidR="00500220" w:rsidRDefault="00500220">
      <w:pPr>
        <w:pStyle w:val="ConsPlusNormal"/>
        <w:spacing w:before="220"/>
        <w:ind w:firstLine="540"/>
        <w:jc w:val="both"/>
      </w:pPr>
      <w:r>
        <w:t xml:space="preserve">1. </w:t>
      </w:r>
      <w:proofErr w:type="gramStart"/>
      <w:r>
        <w:t xml:space="preserve">Утвердить прилагаемые </w:t>
      </w:r>
      <w:hyperlink w:anchor="P32" w:history="1">
        <w:r>
          <w:rPr>
            <w:color w:val="0000FF"/>
          </w:rPr>
          <w:t>изменения</w:t>
        </w:r>
      </w:hyperlink>
      <w:r>
        <w:t xml:space="preserve">, которые вносятся в </w:t>
      </w:r>
      <w:hyperlink r:id="rId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утвержденные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w:t>
      </w:r>
      <w:proofErr w:type="gramEnd"/>
      <w:r>
        <w:t xml:space="preserve"> государственных программ субъектов Российской Федерации и муниципальных программ формирования современной городской среды" (Собрание законодательства Российской Федерации, 2017, N 8, ст. 1242; N 19, ст. 2848; N 33, ст. 5193).</w:t>
      </w:r>
    </w:p>
    <w:p w:rsidR="00500220" w:rsidRDefault="00500220">
      <w:pPr>
        <w:pStyle w:val="ConsPlusNormal"/>
        <w:spacing w:before="220"/>
        <w:ind w:firstLine="540"/>
        <w:jc w:val="both"/>
      </w:pPr>
      <w:r>
        <w:t xml:space="preserve">2. Министерству строительства и жилищно-коммунального хозяйства Российской Федерации обеспечить внесение изменений в соглашения о предоставлении субсидий на поддержку государственных программ субъектов Российской Федерации и муниципальных программ формирования современной городской среды с учетом </w:t>
      </w:r>
      <w:hyperlink w:anchor="P32" w:history="1">
        <w:r>
          <w:rPr>
            <w:color w:val="0000FF"/>
          </w:rPr>
          <w:t>изменений</w:t>
        </w:r>
      </w:hyperlink>
      <w:r>
        <w:t>, утвержденных настоящим постановлением.</w:t>
      </w:r>
    </w:p>
    <w:p w:rsidR="00500220" w:rsidRDefault="00500220">
      <w:pPr>
        <w:pStyle w:val="ConsPlusNormal"/>
        <w:spacing w:before="220"/>
        <w:ind w:firstLine="540"/>
        <w:jc w:val="both"/>
      </w:pPr>
      <w:bookmarkStart w:id="0" w:name="P16"/>
      <w:bookmarkEnd w:id="0"/>
      <w:r>
        <w:t xml:space="preserve">3. </w:t>
      </w:r>
      <w:proofErr w:type="gramStart"/>
      <w:r>
        <w:t>Министерству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до 1 апреля 2018 г. утвердить методические рекомендации по проведению работ по формированию земельных участков, на которых расположены многоквартирные дома, а также представить предложения в Правительство Российской Федерации о внесении в порядок предоставления и распределения субсидий из федерального бюджета бюджетам субъектов Российской Федерации на поддержку</w:t>
      </w:r>
      <w:proofErr w:type="gramEnd"/>
      <w:r>
        <w:t xml:space="preserve"> государственных программ субъектов Российской Федерации и муниципальных программ формирования современной городской среды в 2018 - 2022 годах изменений, предусматривающих обязательство субъектов Российской Федерации и органов местного самоуправления </w:t>
      </w:r>
      <w:proofErr w:type="gramStart"/>
      <w:r>
        <w:t>обеспечить</w:t>
      </w:r>
      <w:proofErr w:type="gramEnd"/>
      <w:r>
        <w:t xml:space="preserve"> начиная с 2019 года проведение работ по формированию земельных участков, на которых расположены многоквартирные дома, с учетом указанных методических рекомендаций.</w:t>
      </w:r>
    </w:p>
    <w:p w:rsidR="00500220" w:rsidRDefault="00500220">
      <w:pPr>
        <w:pStyle w:val="ConsPlusNormal"/>
        <w:spacing w:before="220"/>
        <w:ind w:firstLine="540"/>
        <w:jc w:val="both"/>
      </w:pPr>
      <w:r>
        <w:t xml:space="preserve">4. Рекомендовать органам государственной власти субъектов Российской Федерации и органам местного самоуправления в рамках реализации государственных программ субъектов Российской Федерации и муниципальных программ формирования современной городской среды обеспечить проведение работ по формированию земельных участков, на которых расположены многоквартирные дома, с учетом методических рекомендаций, указанных в </w:t>
      </w:r>
      <w:hyperlink w:anchor="P16" w:history="1">
        <w:r>
          <w:rPr>
            <w:color w:val="0000FF"/>
          </w:rPr>
          <w:t>пункте 3</w:t>
        </w:r>
      </w:hyperlink>
      <w:r>
        <w:t xml:space="preserve"> настоящего постановления.</w:t>
      </w:r>
    </w:p>
    <w:p w:rsidR="00500220" w:rsidRDefault="00500220">
      <w:pPr>
        <w:pStyle w:val="ConsPlusNormal"/>
        <w:jc w:val="both"/>
      </w:pPr>
    </w:p>
    <w:p w:rsidR="00500220" w:rsidRDefault="00500220">
      <w:pPr>
        <w:pStyle w:val="ConsPlusNormal"/>
        <w:jc w:val="right"/>
      </w:pPr>
      <w:r>
        <w:t>Председатель Правительства</w:t>
      </w:r>
    </w:p>
    <w:p w:rsidR="00500220" w:rsidRDefault="00500220">
      <w:pPr>
        <w:pStyle w:val="ConsPlusNormal"/>
        <w:jc w:val="right"/>
      </w:pPr>
      <w:r>
        <w:lastRenderedPageBreak/>
        <w:t>Российской Федерации</w:t>
      </w:r>
    </w:p>
    <w:p w:rsidR="00500220" w:rsidRDefault="00500220">
      <w:pPr>
        <w:pStyle w:val="ConsPlusNormal"/>
        <w:jc w:val="right"/>
      </w:pPr>
      <w:r>
        <w:t>Д.МЕДВЕДЕВ</w:t>
      </w:r>
    </w:p>
    <w:p w:rsidR="00500220" w:rsidRDefault="00500220">
      <w:pPr>
        <w:pStyle w:val="ConsPlusNormal"/>
        <w:jc w:val="both"/>
      </w:pPr>
    </w:p>
    <w:p w:rsidR="00500220" w:rsidRDefault="00500220">
      <w:pPr>
        <w:pStyle w:val="ConsPlusNormal"/>
        <w:jc w:val="both"/>
      </w:pPr>
    </w:p>
    <w:p w:rsidR="00500220" w:rsidRDefault="00500220">
      <w:pPr>
        <w:pStyle w:val="ConsPlusNormal"/>
        <w:jc w:val="both"/>
      </w:pPr>
    </w:p>
    <w:p w:rsidR="00500220" w:rsidRDefault="00500220">
      <w:pPr>
        <w:pStyle w:val="ConsPlusNormal"/>
        <w:jc w:val="both"/>
      </w:pPr>
    </w:p>
    <w:p w:rsidR="00500220" w:rsidRDefault="00500220">
      <w:pPr>
        <w:pStyle w:val="ConsPlusNormal"/>
        <w:jc w:val="both"/>
      </w:pPr>
    </w:p>
    <w:p w:rsidR="00500220" w:rsidRDefault="00500220">
      <w:pPr>
        <w:pStyle w:val="ConsPlusNormal"/>
        <w:jc w:val="right"/>
        <w:outlineLvl w:val="0"/>
      </w:pPr>
      <w:r>
        <w:t>Утверждены</w:t>
      </w:r>
    </w:p>
    <w:p w:rsidR="00500220" w:rsidRDefault="00500220">
      <w:pPr>
        <w:pStyle w:val="ConsPlusNormal"/>
        <w:jc w:val="right"/>
      </w:pPr>
      <w:r>
        <w:t>постановлением Правительства</w:t>
      </w:r>
    </w:p>
    <w:p w:rsidR="00500220" w:rsidRDefault="00500220">
      <w:pPr>
        <w:pStyle w:val="ConsPlusNormal"/>
        <w:jc w:val="right"/>
      </w:pPr>
      <w:r>
        <w:t>Российской Федерации</w:t>
      </w:r>
    </w:p>
    <w:p w:rsidR="00500220" w:rsidRDefault="00500220">
      <w:pPr>
        <w:pStyle w:val="ConsPlusNormal"/>
        <w:jc w:val="right"/>
      </w:pPr>
      <w:r>
        <w:t>от 16 декабря 2017 г. N 1578</w:t>
      </w:r>
    </w:p>
    <w:p w:rsidR="00500220" w:rsidRDefault="00500220">
      <w:pPr>
        <w:pStyle w:val="ConsPlusNormal"/>
        <w:jc w:val="both"/>
      </w:pPr>
    </w:p>
    <w:p w:rsidR="00500220" w:rsidRDefault="00500220">
      <w:pPr>
        <w:pStyle w:val="ConsPlusTitle"/>
        <w:jc w:val="center"/>
      </w:pPr>
      <w:bookmarkStart w:id="1" w:name="P32"/>
      <w:bookmarkEnd w:id="1"/>
      <w:r>
        <w:t>ИЗМЕНЕНИЯ,</w:t>
      </w:r>
    </w:p>
    <w:p w:rsidR="00500220" w:rsidRDefault="00500220">
      <w:pPr>
        <w:pStyle w:val="ConsPlusTitle"/>
        <w:jc w:val="center"/>
      </w:pPr>
      <w:r>
        <w:t>КОТОРЫЕ ВНОСЯТСЯ В ПРАВИЛА ПРЕДОСТАВЛЕНИЯ И РАСПРЕДЕЛЕНИЯ</w:t>
      </w:r>
    </w:p>
    <w:p w:rsidR="00500220" w:rsidRDefault="00500220">
      <w:pPr>
        <w:pStyle w:val="ConsPlusTitle"/>
        <w:jc w:val="center"/>
      </w:pPr>
      <w:r>
        <w:t>СУБСИДИЙ ИЗ ФЕДЕРАЛЬНОГО БЮДЖЕТА БЮДЖЕТАМ СУБЪЕКТОВ</w:t>
      </w:r>
    </w:p>
    <w:p w:rsidR="00500220" w:rsidRDefault="00500220">
      <w:pPr>
        <w:pStyle w:val="ConsPlusTitle"/>
        <w:jc w:val="center"/>
      </w:pPr>
      <w:r>
        <w:t>РОССИЙСКОЙ ФЕДЕРАЦИИ НА ПОДДЕРЖКУ ГОСУДАРСТВЕННЫХ ПРОГРАММ</w:t>
      </w:r>
    </w:p>
    <w:p w:rsidR="00500220" w:rsidRDefault="00500220">
      <w:pPr>
        <w:pStyle w:val="ConsPlusTitle"/>
        <w:jc w:val="center"/>
      </w:pPr>
      <w:r>
        <w:t>СУБЪЕКТОВ РОССИЙСКОЙ ФЕДЕРАЦИИ И МУНИЦИПАЛЬНЫХ ПРОГРАММ</w:t>
      </w:r>
    </w:p>
    <w:p w:rsidR="00500220" w:rsidRDefault="00500220">
      <w:pPr>
        <w:pStyle w:val="ConsPlusTitle"/>
        <w:jc w:val="center"/>
      </w:pPr>
      <w:r>
        <w:t>ФОРМИРОВАНИЯ СОВРЕМЕННОЙ ГОРОДСКОЙ СРЕДЫ</w:t>
      </w:r>
    </w:p>
    <w:p w:rsidR="00500220" w:rsidRDefault="00500220">
      <w:pPr>
        <w:pStyle w:val="ConsPlusNormal"/>
        <w:jc w:val="both"/>
      </w:pPr>
    </w:p>
    <w:p w:rsidR="00500220" w:rsidRDefault="00500220">
      <w:pPr>
        <w:pStyle w:val="ConsPlusNormal"/>
        <w:ind w:firstLine="540"/>
        <w:jc w:val="both"/>
      </w:pPr>
      <w:r>
        <w:t xml:space="preserve">1. В </w:t>
      </w:r>
      <w:hyperlink r:id="rId6" w:history="1">
        <w:r>
          <w:rPr>
            <w:color w:val="0000FF"/>
          </w:rPr>
          <w:t>пункте 10</w:t>
        </w:r>
      </w:hyperlink>
      <w:r>
        <w:t>:</w:t>
      </w:r>
    </w:p>
    <w:p w:rsidR="00500220" w:rsidRDefault="00500220">
      <w:pPr>
        <w:pStyle w:val="ConsPlusNormal"/>
        <w:spacing w:before="220"/>
        <w:ind w:firstLine="540"/>
        <w:jc w:val="both"/>
      </w:pPr>
      <w:r>
        <w:t xml:space="preserve">а) в </w:t>
      </w:r>
      <w:hyperlink r:id="rId7" w:history="1">
        <w:r>
          <w:rPr>
            <w:color w:val="0000FF"/>
          </w:rPr>
          <w:t>подпункте "д"</w:t>
        </w:r>
      </w:hyperlink>
      <w:r>
        <w:t>:</w:t>
      </w:r>
    </w:p>
    <w:p w:rsidR="00500220" w:rsidRDefault="00500220">
      <w:pPr>
        <w:pStyle w:val="ConsPlusNormal"/>
        <w:spacing w:before="220"/>
        <w:ind w:firstLine="540"/>
        <w:jc w:val="both"/>
      </w:pPr>
      <w:r>
        <w:t xml:space="preserve">в </w:t>
      </w:r>
      <w:hyperlink r:id="rId8" w:history="1">
        <w:r>
          <w:rPr>
            <w:color w:val="0000FF"/>
          </w:rPr>
          <w:t>абзаце четвертом</w:t>
        </w:r>
      </w:hyperlink>
      <w:r>
        <w:t xml:space="preserve"> слова "государственной программы субъекта Российской Федерации" заменить словами "государственной программы (подпрограммы) субъекта Российской Федерации (корректировку действующей государственной программы (подпрограммы) субъекта Российской Федерации)";</w:t>
      </w:r>
    </w:p>
    <w:p w:rsidR="00500220" w:rsidRDefault="00500220">
      <w:pPr>
        <w:pStyle w:val="ConsPlusNormal"/>
        <w:spacing w:before="220"/>
        <w:ind w:firstLine="540"/>
        <w:jc w:val="both"/>
      </w:pPr>
      <w:hyperlink r:id="rId9" w:history="1">
        <w:r>
          <w:rPr>
            <w:color w:val="0000FF"/>
          </w:rPr>
          <w:t>абзац пятый</w:t>
        </w:r>
      </w:hyperlink>
      <w:r>
        <w:t xml:space="preserve"> заменить текстом следующего содержания:</w:t>
      </w:r>
    </w:p>
    <w:p w:rsidR="00500220" w:rsidRDefault="00500220">
      <w:pPr>
        <w:pStyle w:val="ConsPlusNormal"/>
        <w:spacing w:before="220"/>
        <w:ind w:firstLine="540"/>
        <w:jc w:val="both"/>
      </w:pPr>
      <w:proofErr w:type="gramStart"/>
      <w:r>
        <w:t>"обеспечить разработку органами местного самоуправления проектов муниципальных программ (проектов изменений, которые вносятся в действующие муниципальные программы) на 2018 - 2022 годы,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не позднее 20 декабря 2017 г. - опубликование проектов муниципальных программ (изменений, которые вносятся в действующие муниципальные программы</w:t>
      </w:r>
      <w:proofErr w:type="gramEnd"/>
      <w:r>
        <w:t>) для общественного обсуждения в порядке, установленном органом местного самоуправления;</w:t>
      </w:r>
    </w:p>
    <w:p w:rsidR="00500220" w:rsidRDefault="00500220">
      <w:pPr>
        <w:pStyle w:val="ConsPlusNormal"/>
        <w:spacing w:before="220"/>
        <w:ind w:firstLine="540"/>
        <w:jc w:val="both"/>
      </w:pPr>
      <w:proofErr w:type="gramStart"/>
      <w:r>
        <w:t>обеспечить в целях отбора общественных территорий, подлежащих в рамках реализации муниципальных программ на 2018 - 2022 годы благоустройству в первоочередном порядке в 2018 году и по решению органа местного самоуправления - в 2019 году, проведение органами местного самоуправления муниципальных образований с численностью населения свыше 20 тыс. человек голосования по отбору таких общественных территорий в порядке, установленном правовым актом органа местного самоуправления, принятым</w:t>
      </w:r>
      <w:proofErr w:type="gramEnd"/>
      <w:r>
        <w:t xml:space="preserve"> не позднее 31 декабря 2017 г., с учетом положений пункта 14(2) настоящих Правил и методических рекомендаций, утвержденных Министерством строительства и жилищно-коммунального хозяйства Российской Федерации;</w:t>
      </w:r>
    </w:p>
    <w:p w:rsidR="00500220" w:rsidRDefault="00500220">
      <w:pPr>
        <w:pStyle w:val="ConsPlusNormal"/>
        <w:spacing w:before="220"/>
        <w:ind w:firstLine="540"/>
        <w:jc w:val="both"/>
      </w:pPr>
      <w:proofErr w:type="gramStart"/>
      <w:r>
        <w:t>обеспечить утверждение не позднее 31 марта 2018 г. органами местного самоуправления муниципальных образований,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на 2018 - 2022 годы, соответствующих требованиям пункта 14 настоящих Правил и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w:t>
      </w:r>
      <w:proofErr w:type="gramEnd"/>
      <w:r>
        <w:t xml:space="preserve"> </w:t>
      </w:r>
      <w:proofErr w:type="gramStart"/>
      <w:r>
        <w:t xml:space="preserve">по благоустройству дворовых территорий, определенного подпунктом "г" пункта 11 настоящих </w:t>
      </w:r>
      <w:r>
        <w:lastRenderedPageBreak/>
        <w:t>Правил), расположенных в населенных пунктах с численностью населения свыше 1 тыс. человек, и реализацию таких программ в установленные в них сроки;";</w:t>
      </w:r>
      <w:proofErr w:type="gramEnd"/>
    </w:p>
    <w:p w:rsidR="00500220" w:rsidRDefault="00500220">
      <w:pPr>
        <w:pStyle w:val="ConsPlusNormal"/>
        <w:spacing w:before="220"/>
        <w:ind w:firstLine="540"/>
        <w:jc w:val="both"/>
      </w:pPr>
      <w:proofErr w:type="gramStart"/>
      <w:r>
        <w:t xml:space="preserve">в </w:t>
      </w:r>
      <w:hyperlink r:id="rId10" w:history="1">
        <w:r>
          <w:rPr>
            <w:color w:val="0000FF"/>
          </w:rPr>
          <w:t>абзаце десятом</w:t>
        </w:r>
      </w:hyperlink>
      <w:r>
        <w:t xml:space="preserve"> слова "субъекта Российской Федерации на 2017 год, муниципальных программ на 2017 год" заменить словами "субъекта Российской Федерации, муниципальных программ", слова "о реализации муниципальных программ на 2017 год, отчетов об исполнении государственной программы субъекта Российской Федерации на 2017 год" заменить словами "о реализации муниципальных программ, отчетов об исполнении государственной программы субъекта Российской Федерации";</w:t>
      </w:r>
      <w:proofErr w:type="gramEnd"/>
    </w:p>
    <w:p w:rsidR="00500220" w:rsidRDefault="00500220">
      <w:pPr>
        <w:pStyle w:val="ConsPlusNormal"/>
        <w:spacing w:before="220"/>
        <w:ind w:firstLine="540"/>
        <w:jc w:val="both"/>
      </w:pPr>
      <w:r>
        <w:t xml:space="preserve">б) в </w:t>
      </w:r>
      <w:hyperlink r:id="rId11" w:history="1">
        <w:r>
          <w:rPr>
            <w:color w:val="0000FF"/>
          </w:rPr>
          <w:t>подпункте "д(1)"</w:t>
        </w:r>
      </w:hyperlink>
      <w:r>
        <w:t>:</w:t>
      </w:r>
    </w:p>
    <w:p w:rsidR="00500220" w:rsidRDefault="00500220">
      <w:pPr>
        <w:pStyle w:val="ConsPlusNormal"/>
        <w:spacing w:before="220"/>
        <w:ind w:firstLine="540"/>
        <w:jc w:val="both"/>
      </w:pPr>
      <w:r>
        <w:t xml:space="preserve">в </w:t>
      </w:r>
      <w:hyperlink r:id="rId12" w:history="1">
        <w:r>
          <w:rPr>
            <w:color w:val="0000FF"/>
          </w:rPr>
          <w:t>абзаце четвертом</w:t>
        </w:r>
      </w:hyperlink>
      <w:r>
        <w:t xml:space="preserve"> слова "государственной программы субъекта Российской Федерации" заменить словами "государственной программы (подпрограммы) субъекта Российской Федерации (корректировку действующей государственной программы (подпрограммы) субъекта Российской Федерации)";</w:t>
      </w:r>
    </w:p>
    <w:p w:rsidR="00500220" w:rsidRDefault="00500220">
      <w:pPr>
        <w:pStyle w:val="ConsPlusNormal"/>
        <w:spacing w:before="220"/>
        <w:ind w:firstLine="540"/>
        <w:jc w:val="both"/>
      </w:pPr>
      <w:hyperlink r:id="rId13" w:history="1">
        <w:r>
          <w:rPr>
            <w:color w:val="0000FF"/>
          </w:rPr>
          <w:t>абзац пятый</w:t>
        </w:r>
      </w:hyperlink>
      <w:r>
        <w:t xml:space="preserve"> заменить текстом следующего содержания:</w:t>
      </w:r>
    </w:p>
    <w:p w:rsidR="00500220" w:rsidRDefault="00500220">
      <w:pPr>
        <w:pStyle w:val="ConsPlusNormal"/>
        <w:spacing w:before="220"/>
        <w:ind w:firstLine="540"/>
        <w:jc w:val="both"/>
      </w:pPr>
      <w:proofErr w:type="gramStart"/>
      <w:r>
        <w:t>"обеспечить разработку органами местного самоуправления проектов муниципальных программ (проектов изменений, которые вносятся в действующие муниципальные программы) на 2018 - 2022 годы,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не позднее 20 декабря 2017 г. - опубликование проектов муниципальных программ (изменений, которые вносятся в действующие муниципальные программы</w:t>
      </w:r>
      <w:proofErr w:type="gramEnd"/>
      <w:r>
        <w:t>) для общественного обсуждения в порядке, установленном органом местного самоуправления;</w:t>
      </w:r>
    </w:p>
    <w:p w:rsidR="00500220" w:rsidRDefault="00500220">
      <w:pPr>
        <w:pStyle w:val="ConsPlusNormal"/>
        <w:spacing w:before="220"/>
        <w:ind w:firstLine="540"/>
        <w:jc w:val="both"/>
      </w:pPr>
      <w:proofErr w:type="gramStart"/>
      <w:r>
        <w:t>обеспечить в целях отбора общественных территорий, подлежащих в рамках реализации муниципальных программ на 2018 - 2022 годы благоустройству в первоочередном порядке в 2018 году и по решению органа местного самоуправления - в 2019 году, проведение органами местного самоуправления муниципальных образований с численностью населения свыше 20 тыс. человек голосования по отбору таких общественных территорий в порядке, установленном правовым актом органа местного самоуправления, принятым</w:t>
      </w:r>
      <w:proofErr w:type="gramEnd"/>
      <w:r>
        <w:t xml:space="preserve"> не позднее 31 декабря 2017 года, с учетом положений пункта 14(2) настоящих Правил и методических рекомендаций, утвержденных Министерством строительства и жилищно-коммунального хозяйства Российской Федерации;</w:t>
      </w:r>
    </w:p>
    <w:p w:rsidR="00500220" w:rsidRDefault="00500220">
      <w:pPr>
        <w:pStyle w:val="ConsPlusNormal"/>
        <w:spacing w:before="220"/>
        <w:ind w:firstLine="540"/>
        <w:jc w:val="both"/>
      </w:pPr>
      <w:proofErr w:type="gramStart"/>
      <w:r>
        <w:t>обеспечить утверждение не позднее 31 марта 2018 г. органами местного самоуправления муниципальных образований,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на 2018 - 2022 годы, соответствующих требованиям пункта 14 настоящих Правил и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w:t>
      </w:r>
      <w:proofErr w:type="gramEnd"/>
      <w:r>
        <w:t xml:space="preserve"> </w:t>
      </w:r>
      <w:proofErr w:type="gramStart"/>
      <w:r>
        <w:t>по благоустройству дворовых территорий, определенного подпунктом "г" пункта 11 настоящих Правил), расположенных в населенных пунктах с численностью населения свыше 1 тыс. человек, и реализацию таких программ в установленные в них сроки;";</w:t>
      </w:r>
      <w:proofErr w:type="gramEnd"/>
    </w:p>
    <w:p w:rsidR="00500220" w:rsidRDefault="00500220">
      <w:pPr>
        <w:pStyle w:val="ConsPlusNormal"/>
        <w:spacing w:before="220"/>
        <w:ind w:firstLine="540"/>
        <w:jc w:val="both"/>
      </w:pPr>
      <w:r>
        <w:t xml:space="preserve">в </w:t>
      </w:r>
      <w:hyperlink r:id="rId14" w:history="1">
        <w:r>
          <w:rPr>
            <w:color w:val="0000FF"/>
          </w:rPr>
          <w:t>абзаце шестом</w:t>
        </w:r>
      </w:hyperlink>
      <w:r>
        <w:t xml:space="preserve"> слово "поселений" заменить словами "муниципальных образований";</w:t>
      </w:r>
    </w:p>
    <w:p w:rsidR="00500220" w:rsidRDefault="00500220">
      <w:pPr>
        <w:pStyle w:val="ConsPlusNormal"/>
        <w:spacing w:before="220"/>
        <w:ind w:firstLine="540"/>
        <w:jc w:val="both"/>
      </w:pPr>
      <w:proofErr w:type="gramStart"/>
      <w:r>
        <w:t xml:space="preserve">в </w:t>
      </w:r>
      <w:hyperlink r:id="rId15" w:history="1">
        <w:r>
          <w:rPr>
            <w:color w:val="0000FF"/>
          </w:rPr>
          <w:t>абзаце десятом</w:t>
        </w:r>
      </w:hyperlink>
      <w:r>
        <w:t xml:space="preserve"> слова "субъекта Российской Федерации на 2017 год, муниципальных программ на 2017 год" заменить словами "субъекта Российской Федерации, муниципальных программ", слова "о реализации муниципальных программ на 2017 год, отчетов об исполнении государственной программы субъекта Российской Федерации на 2017 год" заменить словами "о реализации муниципальных программ, отчетов об исполнении государственной программы субъекта Российской Федерации";</w:t>
      </w:r>
      <w:proofErr w:type="gramEnd"/>
    </w:p>
    <w:p w:rsidR="00500220" w:rsidRDefault="00500220">
      <w:pPr>
        <w:pStyle w:val="ConsPlusNormal"/>
        <w:spacing w:before="220"/>
        <w:ind w:firstLine="540"/>
        <w:jc w:val="both"/>
      </w:pPr>
      <w:r>
        <w:lastRenderedPageBreak/>
        <w:t xml:space="preserve">в) в </w:t>
      </w:r>
      <w:hyperlink r:id="rId16" w:history="1">
        <w:r>
          <w:rPr>
            <w:color w:val="0000FF"/>
          </w:rPr>
          <w:t>подпункте "д(2)"</w:t>
        </w:r>
      </w:hyperlink>
      <w:r>
        <w:t>:</w:t>
      </w:r>
    </w:p>
    <w:p w:rsidR="00500220" w:rsidRDefault="00500220">
      <w:pPr>
        <w:pStyle w:val="ConsPlusNormal"/>
        <w:spacing w:before="220"/>
        <w:ind w:firstLine="540"/>
        <w:jc w:val="both"/>
      </w:pPr>
      <w:r>
        <w:t xml:space="preserve">в </w:t>
      </w:r>
      <w:hyperlink r:id="rId17" w:history="1">
        <w:r>
          <w:rPr>
            <w:color w:val="0000FF"/>
          </w:rPr>
          <w:t>абзаце шестом</w:t>
        </w:r>
      </w:hyperlink>
      <w:r>
        <w:t xml:space="preserve"> слова "выполнения государственной программы субъекта Российской Федерации на 2017 год" заменить словами "выполнения государственной программы субъекта Российской Федерации", слова "отчетов об исполнении государственной программы субъекта Российской Федерации на 2017 год" заменить словами "отчетов об исполнении государственной программы субъекта Российской Федерации";</w:t>
      </w:r>
    </w:p>
    <w:p w:rsidR="00500220" w:rsidRDefault="00500220">
      <w:pPr>
        <w:pStyle w:val="ConsPlusNormal"/>
        <w:spacing w:before="220"/>
        <w:ind w:firstLine="540"/>
        <w:jc w:val="both"/>
      </w:pPr>
      <w:r>
        <w:t xml:space="preserve">в </w:t>
      </w:r>
      <w:hyperlink r:id="rId18" w:history="1">
        <w:r>
          <w:rPr>
            <w:color w:val="0000FF"/>
          </w:rPr>
          <w:t>абзаце десятом</w:t>
        </w:r>
      </w:hyperlink>
      <w:r>
        <w:t xml:space="preserve"> слова "государственной программы субъекта Российской Федерации" заменить словами "государственной программы (подпрограммы) субъекта Российской Федерации (корректировка действующей государственной программы (подпрограммы) субъекта Российской Федерации)";</w:t>
      </w:r>
    </w:p>
    <w:p w:rsidR="00500220" w:rsidRDefault="00500220">
      <w:pPr>
        <w:pStyle w:val="ConsPlusNormal"/>
        <w:spacing w:before="220"/>
        <w:ind w:firstLine="540"/>
        <w:jc w:val="both"/>
      </w:pPr>
      <w:r>
        <w:t xml:space="preserve">после </w:t>
      </w:r>
      <w:hyperlink r:id="rId19" w:history="1">
        <w:r>
          <w:rPr>
            <w:color w:val="0000FF"/>
          </w:rPr>
          <w:t>абзаца двенадцатого</w:t>
        </w:r>
      </w:hyperlink>
      <w:r>
        <w:t xml:space="preserve"> дополнить абзацем следующего содержания:</w:t>
      </w:r>
    </w:p>
    <w:p w:rsidR="00500220" w:rsidRDefault="00500220">
      <w:pPr>
        <w:pStyle w:val="ConsPlusNormal"/>
        <w:spacing w:before="220"/>
        <w:ind w:firstLine="540"/>
        <w:jc w:val="both"/>
      </w:pPr>
      <w:proofErr w:type="gramStart"/>
      <w:r>
        <w:t>"организация в целях учета общественного мнения и в случае, если принято соответствующее решение субъектом Российской Федерации, проведения голосования по отбору общественных территорий, подлежащих благоустройству в первоочередном порядке в 2018 году и по решению органа государственной власти субъекта Российской Федерации - в 2019 году в соответствии с государственной программой (подпрограммой) субъекта Российской Федерации на 2018 - 2022 годы, в населенных пунктах, расположенных в</w:t>
      </w:r>
      <w:proofErr w:type="gramEnd"/>
      <w:r>
        <w:t xml:space="preserve"> </w:t>
      </w:r>
      <w:proofErr w:type="gramStart"/>
      <w:r>
        <w:t>субъекте Российской Федерации, в порядке, установленном нормативным правовым актом субъекта Российской Федерации, принятым не позднее 31 декабря 2017 г., с учетом положений пункта 14(2) настоящих Правил и методических рекомендаций, утвержденных Министерством строительства и жилищно-коммунального хозяйства Российской Федерации, а также утверждение не позднее 31 марта 2018 г. изменений, которые вносятся в государственную программу (подпрограмму) субъекта Российской Федерации на 2018 - 2022</w:t>
      </w:r>
      <w:proofErr w:type="gramEnd"/>
      <w:r>
        <w:t xml:space="preserve"> годы, по результатам такого голосования</w:t>
      </w:r>
      <w:proofErr w:type="gramStart"/>
      <w:r>
        <w:t>;"</w:t>
      </w:r>
      <w:proofErr w:type="gramEnd"/>
      <w:r>
        <w:t>.</w:t>
      </w:r>
    </w:p>
    <w:p w:rsidR="00500220" w:rsidRDefault="00500220">
      <w:pPr>
        <w:pStyle w:val="ConsPlusNormal"/>
        <w:spacing w:before="220"/>
        <w:ind w:firstLine="540"/>
        <w:jc w:val="both"/>
      </w:pPr>
      <w:r>
        <w:t xml:space="preserve">2. </w:t>
      </w:r>
      <w:hyperlink r:id="rId20" w:history="1">
        <w:r>
          <w:rPr>
            <w:color w:val="0000FF"/>
          </w:rPr>
          <w:t>Дополнить</w:t>
        </w:r>
      </w:hyperlink>
      <w:r>
        <w:t xml:space="preserve"> пунктом 14(2) следующего содержания:</w:t>
      </w:r>
    </w:p>
    <w:p w:rsidR="00500220" w:rsidRDefault="00500220">
      <w:pPr>
        <w:pStyle w:val="ConsPlusNormal"/>
        <w:spacing w:before="220"/>
        <w:ind w:firstLine="540"/>
        <w:jc w:val="both"/>
      </w:pPr>
      <w:r>
        <w:t>"14(2). Нормативный правовой акт субъекта Российской Федерации и (или) муниципальный правовой акт, регламентирующий порядок организации и проведения голосования в случаях, предусмотренных подпунктами "д" - "д(2)" пункта 10 настоящих Правил (далее - голосование по отбору общественных территорий), с учетом следующих обязательных условий организации и проведения такого голосования:</w:t>
      </w:r>
    </w:p>
    <w:p w:rsidR="00500220" w:rsidRDefault="00500220">
      <w:pPr>
        <w:pStyle w:val="ConsPlusNormal"/>
        <w:spacing w:before="220"/>
        <w:ind w:firstLine="540"/>
        <w:jc w:val="both"/>
      </w:pPr>
      <w:proofErr w:type="gramStart"/>
      <w:r>
        <w:t>а) обеспечение создания не позднее 20 декабря 2017 г. на территориях муниципальных образований и (или) населенных пунктов, расположенных на территориях соответствующих муниципальных образований, в случае, если их численность превышает 20 тыс. человек, общественных комиссий из представителей органов местного самоуправления, политических партий и движений, общественных организаций и иных лиц, за исключением случаев, если такая комиссия была ранее создана в муниципальном образовании</w:t>
      </w:r>
      <w:proofErr w:type="gramEnd"/>
      <w:r>
        <w:t xml:space="preserve"> в соответствии с пунктом 12 настоящих Правил, для организации проведения общественного обсуждения и голосования по отбору общественных территорий и подведения итогов такого голосования. В случае если общественная комиссия была создана ранее, в рамках исполнения пункта 12 настоящих Правил, на нее возлагаются функции по организации голосования по отбору общественных территорий;</w:t>
      </w:r>
    </w:p>
    <w:p w:rsidR="00500220" w:rsidRDefault="00500220">
      <w:pPr>
        <w:pStyle w:val="ConsPlusNormal"/>
        <w:spacing w:before="220"/>
        <w:ind w:firstLine="540"/>
        <w:jc w:val="both"/>
      </w:pPr>
      <w:r>
        <w:t>б) участие в голосовании по отбору общественных территорий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населенного пункта, в котором осуществляется такое голосование;</w:t>
      </w:r>
    </w:p>
    <w:p w:rsidR="00500220" w:rsidRDefault="00500220">
      <w:pPr>
        <w:pStyle w:val="ConsPlusNormal"/>
        <w:spacing w:before="220"/>
        <w:ind w:firstLine="540"/>
        <w:jc w:val="both"/>
      </w:pPr>
      <w:proofErr w:type="gramStart"/>
      <w:r>
        <w:t xml:space="preserve">в) организация приема предложений органами государственной власти субъекта Российской Федерации или органами местного самоуправления в целях определения перечня общественных </w:t>
      </w:r>
      <w:r>
        <w:lastRenderedPageBreak/>
        <w:t>территорий, подлежащих в рамках реализации государственной программы (подпрограммы) субъекта Российской Федерации на 2018 - 2022 годы или муниципальной программы на 2018 - 2022 годы благоустройству в первоочередном порядке в 2018 году и по решению органа государственной власти субъекта Российской Федерации или органа местного</w:t>
      </w:r>
      <w:proofErr w:type="gramEnd"/>
      <w:r>
        <w:t xml:space="preserve"> самоуправления - в 2019 году, в течение не менее 30 дней со дня начала приема таких предложений при условии его завершения не позднее 9 февраля 2018 г.;</w:t>
      </w:r>
    </w:p>
    <w:p w:rsidR="00500220" w:rsidRDefault="00500220">
      <w:pPr>
        <w:pStyle w:val="ConsPlusNormal"/>
        <w:spacing w:before="220"/>
        <w:ind w:firstLine="540"/>
        <w:jc w:val="both"/>
      </w:pPr>
      <w:r>
        <w:t>г) утверждение и опубликование в средствах массовой информации органом государственной власти субъекта Российской Федерации или органом местного самоуправления перечня общественных территорий, сформированного для проведения общественной комиссией голосования по отбору общественных территорий, в течение 5 рабочих дней со дня завершения приема предложений;</w:t>
      </w:r>
    </w:p>
    <w:p w:rsidR="00500220" w:rsidRDefault="00500220">
      <w:pPr>
        <w:pStyle w:val="ConsPlusNormal"/>
        <w:spacing w:before="220"/>
        <w:ind w:firstLine="540"/>
        <w:jc w:val="both"/>
      </w:pPr>
      <w:r>
        <w:t xml:space="preserve">д) обеспечение подготовки и опубликования в средствах массовой информации не позднее 1 марта 2018 г. дизайн-проектов благоустройства общественных территорий, предусмотренных перечнем, указанным в подпункте "г" настоящего пункта, </w:t>
      </w:r>
      <w:proofErr w:type="gramStart"/>
      <w:r>
        <w:t>включающих</w:t>
      </w:r>
      <w:proofErr w:type="gramEnd"/>
      <w:r>
        <w:t xml:space="preserve"> в том числе описание предлагаемых мероприятий по благоустройству, в целях ознакомления с ними всех заинтересованных лиц в течение не менее 15 календарных дней;</w:t>
      </w:r>
    </w:p>
    <w:p w:rsidR="00500220" w:rsidRDefault="00500220">
      <w:pPr>
        <w:pStyle w:val="ConsPlusNormal"/>
        <w:spacing w:before="220"/>
        <w:ind w:firstLine="540"/>
        <w:jc w:val="both"/>
      </w:pPr>
      <w:proofErr w:type="gramStart"/>
      <w:r>
        <w:t>е) проведение голосования по отбору общественных территорий из общественных территорий, предусмотренных перечнем, указанным в подпункте "г" настоящего пункта, не позднее 7 дней со дня истечения срока, установленного подпунктом "д" настоящего пункта, с предоставлением результатов такого голосования в уполномоченный орган местного самоуправления для учета указанных результатов при утверждении (корректировке) государственной программы (подпрограммы) субъекта Российской Федерации на 2018 - 2022 годы и (или</w:t>
      </w:r>
      <w:proofErr w:type="gramEnd"/>
      <w:r>
        <w:t>) муниципальной программы на 2018 - 2022 годы</w:t>
      </w:r>
      <w:proofErr w:type="gramStart"/>
      <w:r>
        <w:t>.".</w:t>
      </w:r>
      <w:proofErr w:type="gramEnd"/>
    </w:p>
    <w:p w:rsidR="00500220" w:rsidRDefault="00500220">
      <w:pPr>
        <w:pStyle w:val="ConsPlusNormal"/>
        <w:spacing w:before="220"/>
        <w:ind w:firstLine="540"/>
        <w:jc w:val="both"/>
      </w:pPr>
      <w:r>
        <w:t xml:space="preserve">3. В </w:t>
      </w:r>
      <w:hyperlink r:id="rId21" w:history="1">
        <w:r>
          <w:rPr>
            <w:color w:val="0000FF"/>
          </w:rPr>
          <w:t>позиции 2</w:t>
        </w:r>
      </w:hyperlink>
      <w:r>
        <w:t xml:space="preserve"> приложения N 2 к указанным Правилам:</w:t>
      </w:r>
    </w:p>
    <w:p w:rsidR="00500220" w:rsidRDefault="00500220">
      <w:pPr>
        <w:pStyle w:val="ConsPlusNormal"/>
        <w:spacing w:before="220"/>
        <w:ind w:firstLine="540"/>
        <w:jc w:val="both"/>
      </w:pPr>
      <w:proofErr w:type="gramStart"/>
      <w:r>
        <w:t xml:space="preserve">а) в </w:t>
      </w:r>
      <w:hyperlink r:id="rId22" w:history="1">
        <w:r>
          <w:rPr>
            <w:color w:val="0000FF"/>
          </w:rPr>
          <w:t>графе</w:t>
        </w:r>
      </w:hyperlink>
      <w:r>
        <w:t xml:space="preserve"> "Наименование обязательства" после слова "Утверждение" дополнить словами "(корректировка действующей)", после слова "программы" дополнить словом "(подпрограммы)";</w:t>
      </w:r>
      <w:proofErr w:type="gramEnd"/>
    </w:p>
    <w:p w:rsidR="00500220" w:rsidRDefault="00500220">
      <w:pPr>
        <w:pStyle w:val="ConsPlusNormal"/>
        <w:spacing w:before="220"/>
        <w:ind w:firstLine="540"/>
        <w:jc w:val="both"/>
      </w:pPr>
      <w:proofErr w:type="gramStart"/>
      <w:r>
        <w:t xml:space="preserve">б) в </w:t>
      </w:r>
      <w:hyperlink r:id="rId23" w:history="1">
        <w:r>
          <w:rPr>
            <w:color w:val="0000FF"/>
          </w:rPr>
          <w:t>графе</w:t>
        </w:r>
      </w:hyperlink>
      <w:r>
        <w:t xml:space="preserve"> "Наименование показателя результативности" слова "утверждена программа" заменить словами "утверждена (скорректирована) программа (подпрограмма)".</w:t>
      </w:r>
      <w:proofErr w:type="gramEnd"/>
    </w:p>
    <w:p w:rsidR="00500220" w:rsidRDefault="00500220">
      <w:pPr>
        <w:pStyle w:val="ConsPlusNormal"/>
        <w:spacing w:before="220"/>
        <w:ind w:firstLine="540"/>
        <w:jc w:val="both"/>
      </w:pPr>
      <w:r>
        <w:t xml:space="preserve">4. В </w:t>
      </w:r>
      <w:hyperlink r:id="rId24" w:history="1">
        <w:r>
          <w:rPr>
            <w:color w:val="0000FF"/>
          </w:rPr>
          <w:t>позиции 2</w:t>
        </w:r>
      </w:hyperlink>
      <w:r>
        <w:t xml:space="preserve"> приложения N 3 к указанным Правилам:</w:t>
      </w:r>
    </w:p>
    <w:p w:rsidR="00500220" w:rsidRDefault="00500220">
      <w:pPr>
        <w:pStyle w:val="ConsPlusNormal"/>
        <w:spacing w:before="220"/>
        <w:ind w:firstLine="540"/>
        <w:jc w:val="both"/>
      </w:pPr>
      <w:proofErr w:type="gramStart"/>
      <w:r>
        <w:t xml:space="preserve">а) в </w:t>
      </w:r>
      <w:hyperlink r:id="rId25" w:history="1">
        <w:r>
          <w:rPr>
            <w:color w:val="0000FF"/>
          </w:rPr>
          <w:t>графе</w:t>
        </w:r>
      </w:hyperlink>
      <w:r>
        <w:t xml:space="preserve"> "Наименование обязательства" после слова "Утверждение" дополнить словами "(корректировка действующей)", после слова "программы" дополнить словом "(подпрограммы)";</w:t>
      </w:r>
      <w:proofErr w:type="gramEnd"/>
    </w:p>
    <w:p w:rsidR="00500220" w:rsidRDefault="00500220">
      <w:pPr>
        <w:pStyle w:val="ConsPlusNormal"/>
        <w:spacing w:before="220"/>
        <w:ind w:firstLine="540"/>
        <w:jc w:val="both"/>
      </w:pPr>
      <w:proofErr w:type="gramStart"/>
      <w:r>
        <w:t xml:space="preserve">б) в </w:t>
      </w:r>
      <w:hyperlink r:id="rId26" w:history="1">
        <w:r>
          <w:rPr>
            <w:color w:val="0000FF"/>
          </w:rPr>
          <w:t>графе</w:t>
        </w:r>
      </w:hyperlink>
      <w:r>
        <w:t xml:space="preserve"> "Наименование показателя результативности" слова "утверждена программа" заменить словами "утверждена (скорректирована) программа (подпрограмма)".</w:t>
      </w:r>
      <w:proofErr w:type="gramEnd"/>
    </w:p>
    <w:p w:rsidR="00500220" w:rsidRDefault="00500220">
      <w:pPr>
        <w:pStyle w:val="ConsPlusNormal"/>
        <w:spacing w:before="220"/>
        <w:ind w:firstLine="540"/>
        <w:jc w:val="both"/>
      </w:pPr>
      <w:r>
        <w:t xml:space="preserve">5. В </w:t>
      </w:r>
      <w:hyperlink r:id="rId27" w:history="1">
        <w:r>
          <w:rPr>
            <w:color w:val="0000FF"/>
          </w:rPr>
          <w:t>позиции 1</w:t>
        </w:r>
      </w:hyperlink>
      <w:r>
        <w:t xml:space="preserve"> приложения N 4 к указанным Правилам:</w:t>
      </w:r>
    </w:p>
    <w:p w:rsidR="00500220" w:rsidRDefault="00500220">
      <w:pPr>
        <w:pStyle w:val="ConsPlusNormal"/>
        <w:spacing w:before="220"/>
        <w:ind w:firstLine="540"/>
        <w:jc w:val="both"/>
      </w:pPr>
      <w:proofErr w:type="gramStart"/>
      <w:r>
        <w:t xml:space="preserve">а) в </w:t>
      </w:r>
      <w:hyperlink r:id="rId28" w:history="1">
        <w:r>
          <w:rPr>
            <w:color w:val="0000FF"/>
          </w:rPr>
          <w:t>графе</w:t>
        </w:r>
      </w:hyperlink>
      <w:r>
        <w:t xml:space="preserve"> "Наименование обязательства" после слова "Утверждение" дополнить словами "(корректировка действующей)", после слова "программы" дополнить словом "(подпрограммы)";</w:t>
      </w:r>
      <w:proofErr w:type="gramEnd"/>
    </w:p>
    <w:p w:rsidR="00500220" w:rsidRDefault="00500220">
      <w:pPr>
        <w:pStyle w:val="ConsPlusNormal"/>
        <w:spacing w:before="220"/>
        <w:ind w:firstLine="540"/>
        <w:jc w:val="both"/>
      </w:pPr>
      <w:proofErr w:type="gramStart"/>
      <w:r>
        <w:t xml:space="preserve">б) в </w:t>
      </w:r>
      <w:hyperlink r:id="rId29" w:history="1">
        <w:r>
          <w:rPr>
            <w:color w:val="0000FF"/>
          </w:rPr>
          <w:t>графе</w:t>
        </w:r>
      </w:hyperlink>
      <w:r>
        <w:t xml:space="preserve"> "Наименование показателя результативности" слова "утверждена программа" заменить словами "утверждена (скорректирована) программа (подпрограмма)".</w:t>
      </w:r>
      <w:proofErr w:type="gramEnd"/>
    </w:p>
    <w:p w:rsidR="00500220" w:rsidRDefault="00500220">
      <w:pPr>
        <w:pStyle w:val="ConsPlusNormal"/>
        <w:jc w:val="both"/>
      </w:pPr>
    </w:p>
    <w:p w:rsidR="00500220" w:rsidRDefault="00500220">
      <w:pPr>
        <w:pStyle w:val="ConsPlusNormal"/>
        <w:jc w:val="both"/>
      </w:pPr>
    </w:p>
    <w:p w:rsidR="00500220" w:rsidRDefault="00500220">
      <w:pPr>
        <w:pStyle w:val="ConsPlusNormal"/>
        <w:pBdr>
          <w:top w:val="single" w:sz="6" w:space="0" w:color="auto"/>
        </w:pBdr>
        <w:spacing w:before="100" w:after="100"/>
        <w:jc w:val="both"/>
        <w:rPr>
          <w:sz w:val="2"/>
          <w:szCs w:val="2"/>
        </w:rPr>
      </w:pPr>
    </w:p>
    <w:p w:rsidR="00965FEA" w:rsidRDefault="00965FEA"/>
    <w:sectPr w:rsidR="00965FEA" w:rsidSect="001A0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0220"/>
    <w:rsid w:val="00500220"/>
    <w:rsid w:val="005853A1"/>
    <w:rsid w:val="007616C0"/>
    <w:rsid w:val="00965FEA"/>
    <w:rsid w:val="00A4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2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4514EA509339429A5B9C11F2A1BA8FD6982BBC71173E80D36101A49EA387283A085C39C455AE1vC52M" TargetMode="External"/><Relationship Id="rId13" Type="http://schemas.openxmlformats.org/officeDocument/2006/relationships/hyperlink" Target="consultantplus://offline/ref=D8A4514EA509339429A5B9C11F2A1BA8FD6982BBC71173E80D36101A49EA387283A085C39C455EE0vC59M" TargetMode="External"/><Relationship Id="rId18" Type="http://schemas.openxmlformats.org/officeDocument/2006/relationships/hyperlink" Target="consultantplus://offline/ref=D8A4514EA509339429A5B9C11F2A1BA8FD6982BBC71173E80D36101A49EA387283A085C39C455DE5vC55M" TargetMode="External"/><Relationship Id="rId26" Type="http://schemas.openxmlformats.org/officeDocument/2006/relationships/hyperlink" Target="consultantplus://offline/ref=D8A4514EA509339429A5B9C11F2A1BA8FD6982BBC71173E80D36101A49EA387283A085C39C455DE3vC55M" TargetMode="External"/><Relationship Id="rId3" Type="http://schemas.openxmlformats.org/officeDocument/2006/relationships/webSettings" Target="webSettings.xml"/><Relationship Id="rId21" Type="http://schemas.openxmlformats.org/officeDocument/2006/relationships/hyperlink" Target="consultantplus://offline/ref=D8A4514EA509339429A5B9C11F2A1BA8FD6982BBC71173E80D36101A49EA387283A085C39C4559E5vC55M" TargetMode="External"/><Relationship Id="rId7" Type="http://schemas.openxmlformats.org/officeDocument/2006/relationships/hyperlink" Target="consultantplus://offline/ref=D8A4514EA509339429A5B9C11F2A1BA8FD6982BBC71173E80D36101A49EA387283A085C39C455DE4vC50M" TargetMode="External"/><Relationship Id="rId12" Type="http://schemas.openxmlformats.org/officeDocument/2006/relationships/hyperlink" Target="consultantplus://offline/ref=D8A4514EA509339429A5B9C11F2A1BA8FD6982BBC71173E80D36101A49EA387283A085C39C455EE0vC56M" TargetMode="External"/><Relationship Id="rId17" Type="http://schemas.openxmlformats.org/officeDocument/2006/relationships/hyperlink" Target="consultantplus://offline/ref=D8A4514EA509339429A5B9C11F2A1BA8FD6982BBC71173E80D36101A49EA387283A085C39C455DE5vC51M" TargetMode="External"/><Relationship Id="rId25" Type="http://schemas.openxmlformats.org/officeDocument/2006/relationships/hyperlink" Target="consultantplus://offline/ref=D8A4514EA509339429A5B9C11F2A1BA8FD6982BBC71173E80D36101A49EA387283A085C39C455DE3vC53M" TargetMode="External"/><Relationship Id="rId2" Type="http://schemas.openxmlformats.org/officeDocument/2006/relationships/settings" Target="settings.xml"/><Relationship Id="rId16" Type="http://schemas.openxmlformats.org/officeDocument/2006/relationships/hyperlink" Target="consultantplus://offline/ref=D8A4514EA509339429A5B9C11F2A1BA8FD6982BBC71173E80D36101A49EA387283A085C39C455DE4vC54M" TargetMode="External"/><Relationship Id="rId20" Type="http://schemas.openxmlformats.org/officeDocument/2006/relationships/hyperlink" Target="consultantplus://offline/ref=D8A4514EA509339429A5B9C11F2A1BA8FD6982BBC71173E80D36101A49EA387283A085C39C455AE2vC58M" TargetMode="External"/><Relationship Id="rId29" Type="http://schemas.openxmlformats.org/officeDocument/2006/relationships/hyperlink" Target="consultantplus://offline/ref=D8A4514EA509339429A5B9C11F2A1BA8FD6982BBC71173E80D36101A49EA387283A085C39C4552E1vC59M" TargetMode="External"/><Relationship Id="rId1" Type="http://schemas.openxmlformats.org/officeDocument/2006/relationships/styles" Target="styles.xml"/><Relationship Id="rId6" Type="http://schemas.openxmlformats.org/officeDocument/2006/relationships/hyperlink" Target="consultantplus://offline/ref=D8A4514EA509339429A5B9C11F2A1BA8FD6982BBC71173E80D36101A49EA387283A085C39C455AE0vC54M" TargetMode="External"/><Relationship Id="rId11" Type="http://schemas.openxmlformats.org/officeDocument/2006/relationships/hyperlink" Target="consultantplus://offline/ref=D8A4514EA509339429A5B9C11F2A1BA8FD6982BBC71173E80D36101A49EA387283A085C39C455DE4vC52M" TargetMode="External"/><Relationship Id="rId24" Type="http://schemas.openxmlformats.org/officeDocument/2006/relationships/hyperlink" Target="consultantplus://offline/ref=D8A4514EA509339429A5B9C11F2A1BA8FD6982BBC71173E80D36101A49EA387283A085C39C455DE3vC50M" TargetMode="External"/><Relationship Id="rId5" Type="http://schemas.openxmlformats.org/officeDocument/2006/relationships/hyperlink" Target="consultantplus://offline/ref=D8A4514EA509339429A5B9C11F2A1BA8FD6982BBC71173E80D36101A49EA387283A085C39C455AE2vC58M" TargetMode="External"/><Relationship Id="rId15" Type="http://schemas.openxmlformats.org/officeDocument/2006/relationships/hyperlink" Target="consultantplus://offline/ref=D8A4514EA509339429A5B9C11F2A1BA8FD6982BBC71173E80D36101A49EA387283A085C39C455EE1vC52M" TargetMode="External"/><Relationship Id="rId23" Type="http://schemas.openxmlformats.org/officeDocument/2006/relationships/hyperlink" Target="consultantplus://offline/ref=D8A4514EA509339429A5B9C11F2A1BA8FD6982BBC71173E80D36101A49EA387283A085C39C4559E5vC56M" TargetMode="External"/><Relationship Id="rId28" Type="http://schemas.openxmlformats.org/officeDocument/2006/relationships/hyperlink" Target="consultantplus://offline/ref=D8A4514EA509339429A5B9C11F2A1BA8FD6982BBC71173E80D36101A49EA387283A085C39C4552E1vC57M" TargetMode="External"/><Relationship Id="rId10" Type="http://schemas.openxmlformats.org/officeDocument/2006/relationships/hyperlink" Target="consultantplus://offline/ref=D8A4514EA509339429A5B9C11F2A1BA8FD6982BBC71173E80D36101A49EA387283A085C39C455AE1vC58M" TargetMode="External"/><Relationship Id="rId19" Type="http://schemas.openxmlformats.org/officeDocument/2006/relationships/hyperlink" Target="consultantplus://offline/ref=D8A4514EA509339429A5B9C11F2A1BA8FD6982BBC71173E80D36101A49EA387283A085C39C455DE5vC57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8A4514EA509339429A5B9C11F2A1BA8FD6982BBC71173E80D36101A49EA387283A085C39C455AE1vC55M" TargetMode="External"/><Relationship Id="rId14" Type="http://schemas.openxmlformats.org/officeDocument/2006/relationships/hyperlink" Target="consultantplus://offline/ref=D8A4514EA509339429A5B9C11F2A1BA8FD6982BBC71173E80D36101A49EA387283A085C39C455EE0vC58M" TargetMode="External"/><Relationship Id="rId22" Type="http://schemas.openxmlformats.org/officeDocument/2006/relationships/hyperlink" Target="consultantplus://offline/ref=D8A4514EA509339429A5B9C11F2A1BA8FD6982BBC71173E80D36101A49EA387283A085C39C4559E5vC54M" TargetMode="External"/><Relationship Id="rId27" Type="http://schemas.openxmlformats.org/officeDocument/2006/relationships/hyperlink" Target="consultantplus://offline/ref=D8A4514EA509339429A5B9C11F2A1BA8FD6982BBC71173E80D36101A49EA387283A085C39C4552E1vC5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2845</Words>
  <Characters>16219</Characters>
  <Application>Microsoft Office Word</Application>
  <DocSecurity>0</DocSecurity>
  <Lines>135</Lines>
  <Paragraphs>38</Paragraphs>
  <ScaleCrop>false</ScaleCrop>
  <Company>Microsoft</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2018-02-09T12:57:00Z</dcterms:created>
  <dcterms:modified xsi:type="dcterms:W3CDTF">2018-02-09T12:59:00Z</dcterms:modified>
</cp:coreProperties>
</file>