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E" w:rsidRDefault="00EB296E" w:rsidP="00FA11A3">
      <w:pPr>
        <w:pStyle w:val="af9"/>
        <w:ind w:firstLine="0"/>
      </w:pPr>
    </w:p>
    <w:p w:rsidR="00EB296E" w:rsidRDefault="00EB296E" w:rsidP="00EB296E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6E" w:rsidRPr="00986D0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B296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B296E" w:rsidRPr="00986D0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6E" w:rsidRPr="00630833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B296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6E" w:rsidRPr="00196388" w:rsidRDefault="00EB296E" w:rsidP="00EB29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6E" w:rsidRPr="009765CF" w:rsidRDefault="00EB296E" w:rsidP="00EB296E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BF6277">
        <w:rPr>
          <w:rFonts w:ascii="Times New Roman" w:hAnsi="Times New Roman" w:cs="Times New Roman"/>
          <w:sz w:val="28"/>
          <w:szCs w:val="28"/>
        </w:rPr>
        <w:t xml:space="preserve">   </w:t>
      </w:r>
      <w:r w:rsidR="00C95DF8" w:rsidRPr="00BF6277">
        <w:rPr>
          <w:rFonts w:ascii="Times New Roman" w:hAnsi="Times New Roman" w:cs="Times New Roman"/>
          <w:sz w:val="28"/>
          <w:szCs w:val="28"/>
        </w:rPr>
        <w:t xml:space="preserve">   </w:t>
      </w:r>
      <w:r w:rsidR="00975783" w:rsidRPr="00975783">
        <w:rPr>
          <w:rFonts w:ascii="Times New Roman" w:hAnsi="Times New Roman" w:cs="Times New Roman"/>
          <w:sz w:val="28"/>
          <w:szCs w:val="28"/>
          <w:u w:val="single"/>
        </w:rPr>
        <w:t>30.12.2021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757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75783">
        <w:rPr>
          <w:rFonts w:ascii="Times New Roman" w:hAnsi="Times New Roman" w:cs="Times New Roman"/>
          <w:sz w:val="28"/>
          <w:szCs w:val="28"/>
        </w:rPr>
        <w:t xml:space="preserve"> </w:t>
      </w:r>
      <w:r w:rsidR="00975783" w:rsidRPr="00975783">
        <w:rPr>
          <w:rFonts w:ascii="Times New Roman" w:hAnsi="Times New Roman" w:cs="Times New Roman"/>
          <w:sz w:val="28"/>
          <w:szCs w:val="28"/>
          <w:u w:val="single"/>
        </w:rPr>
        <w:t>1069</w:t>
      </w:r>
    </w:p>
    <w:p w:rsidR="00EB296E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7578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75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96E" w:rsidRDefault="00975783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B296E"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  </w:t>
      </w:r>
    </w:p>
    <w:p w:rsidR="00EB296E" w:rsidRPr="0016153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EB296E" w:rsidRPr="0016153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EB296E" w:rsidRPr="0016153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EB296E" w:rsidRPr="00161533" w:rsidRDefault="00EB296E" w:rsidP="00EB296E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96E" w:rsidRDefault="00EB296E" w:rsidP="00EB296E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B296E" w:rsidRDefault="00EB296E" w:rsidP="00EB29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 xml:space="preserve">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EB296E" w:rsidRPr="00956321" w:rsidRDefault="00EB296E" w:rsidP="00EB29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B296E" w:rsidRPr="00956321" w:rsidRDefault="00EB296E" w:rsidP="00EB296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B296E" w:rsidRPr="00161533" w:rsidRDefault="00EB296E" w:rsidP="00EB296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EB296E" w:rsidRDefault="00EB296E" w:rsidP="00EB296E">
      <w:pPr>
        <w:pStyle w:val="4"/>
        <w:shd w:val="clear" w:color="auto" w:fill="auto"/>
        <w:spacing w:before="0" w:line="240" w:lineRule="auto"/>
        <w:ind w:right="60" w:firstLine="426"/>
        <w:rPr>
          <w:sz w:val="28"/>
          <w:szCs w:val="28"/>
        </w:rPr>
      </w:pPr>
      <w:r w:rsidRPr="00161533">
        <w:rPr>
          <w:sz w:val="28"/>
          <w:szCs w:val="28"/>
        </w:rPr>
        <w:t xml:space="preserve">1. Внести  </w:t>
      </w:r>
      <w:r>
        <w:rPr>
          <w:sz w:val="28"/>
          <w:szCs w:val="28"/>
        </w:rPr>
        <w:t>изменения и дополнения</w:t>
      </w:r>
      <w:r w:rsidRPr="001615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постановление  администрации города Киржач </w:t>
      </w:r>
      <w:r w:rsidRPr="0016153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>30.12.2019  № 1366  «</w:t>
      </w:r>
      <w:r>
        <w:rPr>
          <w:sz w:val="28"/>
          <w:szCs w:val="28"/>
        </w:rPr>
        <w:t>Об утверждении муниципальной программы  «</w:t>
      </w:r>
      <w:r w:rsidRPr="00161533">
        <w:rPr>
          <w:sz w:val="28"/>
          <w:szCs w:val="28"/>
        </w:rPr>
        <w:t>Бл</w:t>
      </w:r>
      <w:r w:rsidRPr="00161533">
        <w:rPr>
          <w:sz w:val="28"/>
          <w:szCs w:val="28"/>
        </w:rPr>
        <w:t>а</w:t>
      </w:r>
      <w:r w:rsidRPr="00161533">
        <w:rPr>
          <w:sz w:val="28"/>
          <w:szCs w:val="28"/>
        </w:rPr>
        <w:t xml:space="preserve">гоустройство территории города </w:t>
      </w:r>
      <w:r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 xml:space="preserve"> Киржач  на  2018-2024 годы»,   изложив </w:t>
      </w:r>
      <w:r>
        <w:rPr>
          <w:sz w:val="28"/>
          <w:szCs w:val="28"/>
        </w:rPr>
        <w:t xml:space="preserve">   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0D5422">
        <w:rPr>
          <w:sz w:val="28"/>
          <w:szCs w:val="28"/>
        </w:rPr>
        <w:t>я</w:t>
      </w:r>
      <w:r>
        <w:rPr>
          <w:sz w:val="28"/>
          <w:szCs w:val="28"/>
        </w:rPr>
        <w:t xml:space="preserve">  к муниципальной  программе  в новой редакции.</w:t>
      </w:r>
    </w:p>
    <w:p w:rsidR="00EB296E" w:rsidRPr="00161533" w:rsidRDefault="00EB296E" w:rsidP="00EB296E">
      <w:pPr>
        <w:pStyle w:val="4"/>
        <w:shd w:val="clear" w:color="auto" w:fill="auto"/>
        <w:spacing w:before="0" w:line="240" w:lineRule="auto"/>
        <w:ind w:right="60" w:firstLine="426"/>
        <w:rPr>
          <w:sz w:val="28"/>
          <w:szCs w:val="28"/>
        </w:rPr>
      </w:pPr>
      <w:r w:rsidRPr="00161533">
        <w:rPr>
          <w:sz w:val="28"/>
          <w:szCs w:val="28"/>
        </w:rPr>
        <w:t xml:space="preserve">2. </w:t>
      </w:r>
      <w:proofErr w:type="gramStart"/>
      <w:r w:rsidRPr="00161533">
        <w:rPr>
          <w:sz w:val="28"/>
          <w:szCs w:val="28"/>
        </w:rPr>
        <w:t>Контроль за</w:t>
      </w:r>
      <w:proofErr w:type="gramEnd"/>
      <w:r w:rsidRPr="00161533">
        <w:rPr>
          <w:sz w:val="28"/>
          <w:szCs w:val="28"/>
        </w:rPr>
        <w:t xml:space="preserve"> исполнением настоящего постановления возложить на заместит</w:t>
      </w:r>
      <w:r w:rsidRPr="00161533">
        <w:rPr>
          <w:sz w:val="28"/>
          <w:szCs w:val="28"/>
        </w:rPr>
        <w:t>е</w:t>
      </w:r>
      <w:r w:rsidRPr="00161533">
        <w:rPr>
          <w:sz w:val="28"/>
          <w:szCs w:val="28"/>
        </w:rPr>
        <w:t>ля главы администрации  по вопросам жизнеобеспечения города Киржач.</w:t>
      </w:r>
    </w:p>
    <w:p w:rsidR="00EB296E" w:rsidRDefault="00EB296E" w:rsidP="008475D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8475D3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 администрации города Киржач.</w:t>
      </w:r>
    </w:p>
    <w:p w:rsidR="008475D3" w:rsidRDefault="008475D3" w:rsidP="008475D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96E" w:rsidRPr="00161533" w:rsidRDefault="00EB296E" w:rsidP="00EB29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5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Н.В.Скороспелова</w:t>
      </w:r>
    </w:p>
    <w:p w:rsidR="00EB296E" w:rsidRDefault="00EB296E" w:rsidP="00EB296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296E" w:rsidRDefault="00EB296E" w:rsidP="00EB296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EB296E" w:rsidRPr="00DA2AAF" w:rsidRDefault="00EB296E" w:rsidP="00EB296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296E" w:rsidRDefault="00EB296E" w:rsidP="00FA11A3">
      <w:pPr>
        <w:pStyle w:val="af9"/>
        <w:ind w:firstLine="0"/>
      </w:pPr>
    </w:p>
    <w:p w:rsidR="00FA11A3" w:rsidRDefault="00FA11A3" w:rsidP="00EB296E">
      <w:pPr>
        <w:spacing w:before="240"/>
        <w:jc w:val="both"/>
        <w:rPr>
          <w:b/>
          <w:sz w:val="28"/>
          <w:szCs w:val="28"/>
        </w:rPr>
      </w:pPr>
      <w:r w:rsidRPr="00DA2AAF">
        <w:rPr>
          <w:rFonts w:ascii="Times New Roman" w:hAnsi="Times New Roman" w:cs="Times New Roman"/>
          <w:sz w:val="20"/>
          <w:szCs w:val="20"/>
        </w:rPr>
        <w:t xml:space="preserve"> </w:t>
      </w:r>
      <w:r w:rsidR="00161533">
        <w:rPr>
          <w:b/>
          <w:sz w:val="28"/>
          <w:szCs w:val="28"/>
        </w:rPr>
        <w:t xml:space="preserve">  </w:t>
      </w:r>
      <w:r w:rsidR="009D2D39">
        <w:rPr>
          <w:b/>
          <w:sz w:val="28"/>
          <w:szCs w:val="28"/>
        </w:rPr>
        <w:t xml:space="preserve">      </w:t>
      </w:r>
      <w:r w:rsidR="00F152E5">
        <w:rPr>
          <w:b/>
          <w:sz w:val="28"/>
          <w:szCs w:val="28"/>
        </w:rPr>
        <w:t xml:space="preserve">      </w:t>
      </w:r>
    </w:p>
    <w:p w:rsidR="00821CE4" w:rsidRDefault="00EB0369" w:rsidP="00EB0369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21CE4">
        <w:rPr>
          <w:b/>
          <w:sz w:val="28"/>
          <w:szCs w:val="28"/>
        </w:rPr>
        <w:t>АКТУАЛЬНАЯ РЕДАКЦИЯ</w:t>
      </w: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EB0369" w:rsidRDefault="00EB0369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E1548D" w:rsidRDefault="00E1548D" w:rsidP="006204C5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 w:rsidRPr="00986D0E">
        <w:rPr>
          <w:sz w:val="28"/>
          <w:szCs w:val="28"/>
        </w:rPr>
        <w:t>от</w:t>
      </w:r>
      <w:r w:rsidR="006204C5">
        <w:rPr>
          <w:sz w:val="28"/>
          <w:szCs w:val="28"/>
        </w:rPr>
        <w:t xml:space="preserve">    </w:t>
      </w:r>
      <w:r w:rsidR="006204C5" w:rsidRPr="006204C5">
        <w:rPr>
          <w:sz w:val="28"/>
          <w:szCs w:val="28"/>
          <w:u w:val="single"/>
        </w:rPr>
        <w:t>30.12.2019</w:t>
      </w:r>
      <w:r w:rsidR="00394B0D" w:rsidRPr="00394B0D">
        <w:rPr>
          <w:sz w:val="28"/>
          <w:szCs w:val="28"/>
        </w:rPr>
        <w:t xml:space="preserve">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6204C5" w:rsidRPr="006204C5">
        <w:rPr>
          <w:sz w:val="28"/>
          <w:szCs w:val="28"/>
          <w:u w:val="single"/>
        </w:rPr>
        <w:t>1366</w:t>
      </w:r>
    </w:p>
    <w:p w:rsidR="006204C5" w:rsidRPr="00986D0E" w:rsidRDefault="006204C5" w:rsidP="006204C5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B0369" w:rsidRDefault="00EB0369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EB0369" w:rsidRDefault="00EB0369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856"/>
        <w:gridCol w:w="63"/>
        <w:gridCol w:w="8367"/>
        <w:gridCol w:w="81"/>
      </w:tblGrid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недвижимости,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lastRenderedPageBreak/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</w:t>
            </w:r>
            <w:r w:rsidR="000026C4">
              <w:rPr>
                <w:rStyle w:val="1"/>
                <w:b/>
                <w:sz w:val="28"/>
                <w:szCs w:val="28"/>
              </w:rPr>
              <w:t>2</w:t>
            </w:r>
            <w:r w:rsidR="00C20C1E">
              <w:rPr>
                <w:rStyle w:val="1"/>
                <w:b/>
                <w:sz w:val="28"/>
                <w:szCs w:val="28"/>
              </w:rPr>
              <w:t>3 365,1</w:t>
            </w:r>
            <w:r w:rsidRPr="00C57C1E">
              <w:rPr>
                <w:rStyle w:val="1"/>
                <w:b/>
                <w:sz w:val="28"/>
                <w:szCs w:val="28"/>
              </w:rPr>
              <w:t xml:space="preserve">  тыс. руб.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DC29F0">
        <w:trPr>
          <w:trHeight w:val="197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rPr>
                <w:sz w:val="28"/>
                <w:szCs w:val="28"/>
              </w:rPr>
            </w:pPr>
          </w:p>
          <w:p w:rsidR="00097551" w:rsidRPr="00986D0E" w:rsidRDefault="00097551" w:rsidP="00EB0369">
            <w:pPr>
              <w:rPr>
                <w:sz w:val="28"/>
                <w:szCs w:val="28"/>
              </w:rPr>
            </w:pPr>
          </w:p>
        </w:tc>
        <w:tc>
          <w:tcPr>
            <w:tcW w:w="4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0026C4" w:rsidRPr="000026C4">
              <w:rPr>
                <w:rStyle w:val="1"/>
                <w:b/>
                <w:i/>
                <w:sz w:val="28"/>
                <w:szCs w:val="28"/>
              </w:rPr>
              <w:t>7 595,1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2018 г. – 1 534,4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2019 г. -  229,2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2020 г. – 1 342,5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1C3BD6">
              <w:rPr>
                <w:rStyle w:val="1"/>
                <w:b/>
                <w:sz w:val="28"/>
                <w:szCs w:val="28"/>
              </w:rPr>
              <w:t>3 675,7</w:t>
            </w:r>
          </w:p>
          <w:p w:rsidR="001C3BD6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2022 г. – </w:t>
            </w:r>
            <w:r w:rsidR="001C3BD6"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117547" w:rsidRPr="00117547">
              <w:rPr>
                <w:rStyle w:val="1"/>
                <w:b/>
                <w:i/>
                <w:sz w:val="28"/>
                <w:szCs w:val="28"/>
              </w:rPr>
              <w:t>8 905,0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2018 г. – 2 562,0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</w:t>
            </w:r>
            <w:r w:rsidR="002116D0">
              <w:rPr>
                <w:rStyle w:val="1"/>
                <w:b/>
                <w:sz w:val="28"/>
                <w:szCs w:val="28"/>
              </w:rPr>
              <w:t>4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0A4B3D">
              <w:rPr>
                <w:rStyle w:val="1"/>
                <w:b/>
                <w:sz w:val="28"/>
                <w:szCs w:val="28"/>
              </w:rPr>
              <w:t xml:space="preserve"> </w:t>
            </w:r>
            <w:r w:rsidR="00117547">
              <w:rPr>
                <w:rStyle w:val="1"/>
                <w:b/>
                <w:sz w:val="28"/>
                <w:szCs w:val="28"/>
              </w:rPr>
              <w:t>1362,1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2022 г. –</w:t>
            </w:r>
            <w:r w:rsidR="00044DB9">
              <w:rPr>
                <w:rStyle w:val="1"/>
                <w:b/>
                <w:sz w:val="28"/>
                <w:szCs w:val="28"/>
              </w:rPr>
              <w:t xml:space="preserve"> </w:t>
            </w:r>
            <w:r w:rsidR="001C3BD6">
              <w:rPr>
                <w:rStyle w:val="1"/>
                <w:b/>
                <w:sz w:val="28"/>
                <w:szCs w:val="28"/>
              </w:rPr>
              <w:t>713,5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AB51D7" w:rsidRDefault="0094507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- р</w:t>
            </w:r>
            <w:r w:rsidR="00AB51D7" w:rsidRPr="00945076">
              <w:rPr>
                <w:rStyle w:val="1"/>
                <w:sz w:val="28"/>
                <w:szCs w:val="28"/>
              </w:rPr>
              <w:t xml:space="preserve">асходы,  дополнительно предусмотренные  на благоустройство </w:t>
            </w:r>
            <w:r w:rsidR="00AB51D7" w:rsidRPr="00945076">
              <w:rPr>
                <w:rStyle w:val="1"/>
                <w:b/>
                <w:sz w:val="28"/>
                <w:szCs w:val="28"/>
              </w:rPr>
              <w:t xml:space="preserve"> 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наиболее посещаемых муниципальных территорий общего пользов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а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</w:rPr>
              <w:t xml:space="preserve">ния 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  <w:u w:val="single"/>
              </w:rPr>
              <w:t>за счет средств местного бюджета</w:t>
            </w:r>
            <w:r w:rsidR="00AB51D7" w:rsidRPr="000C0E3C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="009A6D1B" w:rsidRPr="00945076">
              <w:rPr>
                <w:rStyle w:val="a6"/>
                <w:rFonts w:eastAsia="Calibri"/>
                <w:i/>
                <w:sz w:val="28"/>
                <w:szCs w:val="28"/>
              </w:rPr>
              <w:t>9 982,2</w:t>
            </w:r>
            <w:r w:rsidR="00AB51D7" w:rsidRPr="00945076">
              <w:rPr>
                <w:rStyle w:val="a6"/>
                <w:rFonts w:eastAsia="Calibri"/>
                <w:i/>
                <w:sz w:val="28"/>
                <w:szCs w:val="28"/>
              </w:rPr>
              <w:t xml:space="preserve"> тыс</w:t>
            </w:r>
            <w:proofErr w:type="gramStart"/>
            <w:r w:rsidR="00AB51D7" w:rsidRPr="00945076">
              <w:rPr>
                <w:rStyle w:val="a6"/>
                <w:rFonts w:eastAsia="Calibri"/>
                <w:i/>
                <w:sz w:val="28"/>
                <w:szCs w:val="28"/>
              </w:rPr>
              <w:t>.р</w:t>
            </w:r>
            <w:proofErr w:type="gramEnd"/>
            <w:r w:rsidR="00AB51D7" w:rsidRPr="00945076">
              <w:rPr>
                <w:rStyle w:val="a6"/>
                <w:rFonts w:eastAsia="Calibri"/>
                <w:i/>
                <w:sz w:val="28"/>
                <w:szCs w:val="28"/>
              </w:rPr>
              <w:t>уб</w:t>
            </w:r>
            <w:r w:rsidR="00AB51D7" w:rsidRPr="000C0E3C">
              <w:rPr>
                <w:rStyle w:val="a6"/>
                <w:rFonts w:eastAsia="Calibri"/>
                <w:sz w:val="28"/>
                <w:szCs w:val="28"/>
              </w:rPr>
              <w:t>.,</w:t>
            </w:r>
            <w:r w:rsidR="00AB51D7">
              <w:rPr>
                <w:rStyle w:val="a6"/>
                <w:rFonts w:eastAsia="Calibri"/>
                <w:sz w:val="28"/>
                <w:szCs w:val="28"/>
              </w:rPr>
              <w:t xml:space="preserve"> в том числе: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2020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2021 год  - 1 982,2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2022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2023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2024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 w:rsidR="000A4B3D">
              <w:rPr>
                <w:rStyle w:val="1"/>
                <w:b/>
                <w:i/>
                <w:sz w:val="28"/>
                <w:szCs w:val="28"/>
                <w:u w:val="single"/>
              </w:rPr>
              <w:t>713,5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1 221,0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0A4B3D">
              <w:rPr>
                <w:rStyle w:val="1"/>
                <w:b/>
                <w:sz w:val="28"/>
                <w:szCs w:val="28"/>
              </w:rPr>
              <w:t>1283,3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</w:p>
          <w:p w:rsidR="00DC29F0" w:rsidRDefault="00DC29F0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D71D86" w:rsidRPr="00D71D86" w:rsidRDefault="00D71D86" w:rsidP="00D71D86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реал</w:t>
            </w:r>
            <w:r w:rsidRPr="00D71D86">
              <w:rPr>
                <w:rStyle w:val="1"/>
                <w:b/>
                <w:sz w:val="28"/>
                <w:szCs w:val="28"/>
              </w:rPr>
              <w:t>и</w:t>
            </w:r>
            <w:r w:rsidRPr="00D71D86">
              <w:rPr>
                <w:rStyle w:val="1"/>
                <w:b/>
                <w:sz w:val="28"/>
                <w:szCs w:val="28"/>
              </w:rPr>
              <w:t>зацию муниципальной программы:</w:t>
            </w:r>
          </w:p>
          <w:p w:rsidR="00D71D86" w:rsidRPr="00D71D86" w:rsidRDefault="00D71D86" w:rsidP="00D71D86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D71D86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многоква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р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тирных  домов </w:t>
            </w:r>
            <w:r w:rsidRPr="00D71D86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5</w:t>
            </w:r>
            <w:r w:rsidR="00A60935">
              <w:rPr>
                <w:rStyle w:val="1"/>
                <w:b/>
                <w:sz w:val="28"/>
                <w:szCs w:val="28"/>
              </w:rPr>
              <w:t>6 343,19</w:t>
            </w:r>
            <w:r w:rsidRPr="00D71D86">
              <w:rPr>
                <w:rStyle w:val="1"/>
                <w:b/>
                <w:sz w:val="28"/>
                <w:szCs w:val="28"/>
              </w:rPr>
              <w:t xml:space="preserve">  тыс. руб.</w:t>
            </w:r>
            <w:r w:rsidRPr="00D71D86">
              <w:rPr>
                <w:rStyle w:val="1"/>
                <w:sz w:val="28"/>
                <w:szCs w:val="28"/>
              </w:rPr>
              <w:t>,   в том числе по источникам финансирования: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left="412" w:hanging="412"/>
              <w:jc w:val="left"/>
              <w:rPr>
                <w:rStyle w:val="1"/>
                <w:sz w:val="28"/>
                <w:szCs w:val="28"/>
              </w:rPr>
            </w:pPr>
            <w:r w:rsidRPr="00D71D86">
              <w:rPr>
                <w:rStyle w:val="1"/>
                <w:sz w:val="28"/>
                <w:szCs w:val="28"/>
              </w:rPr>
              <w:t xml:space="preserve">- </w:t>
            </w:r>
            <w:r w:rsidRPr="00D71D86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D71D86">
              <w:rPr>
                <w:rStyle w:val="1"/>
                <w:sz w:val="28"/>
                <w:szCs w:val="28"/>
              </w:rPr>
              <w:t xml:space="preserve">   </w:t>
            </w:r>
            <w:r w:rsidRPr="00D71D86">
              <w:rPr>
                <w:rStyle w:val="1"/>
                <w:b/>
                <w:i/>
                <w:sz w:val="28"/>
                <w:szCs w:val="28"/>
                <w:u w:val="single"/>
              </w:rPr>
              <w:t>42 075,55</w:t>
            </w:r>
            <w:r w:rsidRPr="00D71D86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D71D86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D71D86">
              <w:rPr>
                <w:rStyle w:val="1"/>
                <w:sz w:val="28"/>
                <w:szCs w:val="28"/>
              </w:rPr>
              <w:t>. в т.ч.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2018 г. –  8 276,9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2019 г. -   4 737,3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2020 г. –  4 732,5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2021 г. –  6 742,9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0026C4">
              <w:rPr>
                <w:rStyle w:val="1"/>
                <w:b/>
                <w:sz w:val="28"/>
                <w:szCs w:val="28"/>
              </w:rPr>
              <w:t>4 987,15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</w:tc>
      </w:tr>
      <w:tr w:rsidR="00097551" w:rsidRPr="00986D0E" w:rsidTr="00D71D86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0026C4">
              <w:rPr>
                <w:rStyle w:val="1"/>
                <w:b/>
                <w:sz w:val="28"/>
                <w:szCs w:val="28"/>
                <w:u w:val="single"/>
              </w:rPr>
              <w:t>5 113,62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233C76">
              <w:rPr>
                <w:rStyle w:val="1"/>
                <w:b/>
                <w:sz w:val="28"/>
                <w:szCs w:val="28"/>
              </w:rPr>
              <w:t>3 538,3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233C76">
              <w:rPr>
                <w:rStyle w:val="1"/>
                <w:b/>
                <w:sz w:val="28"/>
                <w:szCs w:val="28"/>
              </w:rPr>
              <w:t>101,82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="00BD1DDE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A60935">
              <w:rPr>
                <w:rStyle w:val="1"/>
                <w:b/>
                <w:i/>
                <w:sz w:val="28"/>
                <w:szCs w:val="28"/>
                <w:u w:val="single"/>
              </w:rPr>
              <w:t>3 440,52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A60935">
              <w:rPr>
                <w:rStyle w:val="1"/>
                <w:b/>
                <w:sz w:val="28"/>
                <w:szCs w:val="28"/>
              </w:rPr>
              <w:t>1 000,5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33C76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lastRenderedPageBreak/>
              <w:t xml:space="preserve">  2022 г. – </w:t>
            </w:r>
            <w:r w:rsidR="00233C76">
              <w:rPr>
                <w:rStyle w:val="1"/>
                <w:b/>
                <w:sz w:val="28"/>
                <w:szCs w:val="28"/>
              </w:rPr>
              <w:t>268,02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A63E4" w:rsidRDefault="004A63E4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893538">
              <w:rPr>
                <w:rStyle w:val="1"/>
                <w:b/>
                <w:i/>
                <w:sz w:val="28"/>
                <w:szCs w:val="28"/>
                <w:u w:val="single"/>
              </w:rPr>
              <w:t> 713,5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="00A772A3">
              <w:rPr>
                <w:rStyle w:val="1"/>
                <w:b/>
                <w:sz w:val="28"/>
                <w:szCs w:val="28"/>
              </w:rPr>
              <w:t>(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r w:rsidR="00A772A3">
              <w:rPr>
                <w:rStyle w:val="1"/>
                <w:sz w:val="28"/>
                <w:szCs w:val="28"/>
              </w:rPr>
              <w:t>.)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</w:t>
            </w:r>
            <w:r w:rsidR="00893538">
              <w:rPr>
                <w:rStyle w:val="1"/>
                <w:b/>
                <w:sz w:val="28"/>
                <w:szCs w:val="28"/>
              </w:rPr>
              <w:t>1 283,3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EB036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 w:rsidR="00C20C1E">
              <w:rPr>
                <w:rStyle w:val="1"/>
                <w:b/>
                <w:sz w:val="28"/>
                <w:szCs w:val="28"/>
              </w:rPr>
              <w:t>67 022,01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</w:t>
            </w:r>
            <w:r w:rsidR="00E02A34">
              <w:rPr>
                <w:rStyle w:val="1"/>
                <w:b/>
                <w:sz w:val="28"/>
                <w:szCs w:val="28"/>
                <w:u w:val="single"/>
              </w:rPr>
              <w:t>9 093,75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E02A34">
              <w:rPr>
                <w:rStyle w:val="1"/>
                <w:b/>
                <w:sz w:val="28"/>
                <w:szCs w:val="28"/>
              </w:rPr>
              <w:t>8 294,75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EB0369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D71D86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Default="00097551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EB0369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EB0369">
            <w:pPr>
              <w:ind w:firstLine="708"/>
            </w:pPr>
          </w:p>
        </w:tc>
        <w:tc>
          <w:tcPr>
            <w:tcW w:w="4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81,58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169,28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464,48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lastRenderedPageBreak/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445,48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224351" w:rsidRDefault="002243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</w:t>
            </w:r>
            <w:r w:rsidRPr="00945076">
              <w:rPr>
                <w:rStyle w:val="1"/>
                <w:sz w:val="28"/>
                <w:szCs w:val="28"/>
              </w:rPr>
              <w:t xml:space="preserve">асходы,  дополнительно предусмотренные  на благоустройство </w:t>
            </w:r>
            <w:r w:rsidRPr="00945076">
              <w:rPr>
                <w:rStyle w:val="1"/>
                <w:b/>
                <w:sz w:val="28"/>
                <w:szCs w:val="28"/>
              </w:rPr>
              <w:t xml:space="preserve"> 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наиболее посещаемых муниципальных территорий общего пользов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а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</w:rPr>
              <w:t xml:space="preserve">ния 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  <w:u w:val="single"/>
              </w:rPr>
              <w:t>за счет средств местного бюджета</w:t>
            </w:r>
            <w:r w:rsidRPr="000C0E3C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Pr="00945076">
              <w:rPr>
                <w:rStyle w:val="a6"/>
                <w:rFonts w:eastAsia="Calibri"/>
                <w:i/>
                <w:sz w:val="28"/>
                <w:szCs w:val="28"/>
              </w:rPr>
              <w:t>9 982,2 тыс</w:t>
            </w:r>
            <w:proofErr w:type="gramStart"/>
            <w:r w:rsidRPr="00945076">
              <w:rPr>
                <w:rStyle w:val="a6"/>
                <w:rFonts w:eastAsia="Calibri"/>
                <w:i/>
                <w:sz w:val="28"/>
                <w:szCs w:val="28"/>
              </w:rPr>
              <w:t>.р</w:t>
            </w:r>
            <w:proofErr w:type="gramEnd"/>
            <w:r w:rsidRPr="00945076">
              <w:rPr>
                <w:rStyle w:val="a6"/>
                <w:rFonts w:eastAsia="Calibri"/>
                <w:i/>
                <w:sz w:val="28"/>
                <w:szCs w:val="28"/>
              </w:rPr>
              <w:t>уб</w:t>
            </w:r>
            <w:r w:rsidRPr="000C0E3C">
              <w:rPr>
                <w:rStyle w:val="a6"/>
                <w:rFonts w:eastAsia="Calibri"/>
                <w:sz w:val="28"/>
                <w:szCs w:val="28"/>
              </w:rPr>
              <w:t>.,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в том числе: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2020 год  - 2 000,0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2021 год  - 1 982,2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2022 год  - 2 000,0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2023 год  - 2 000,0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2024 год  - 2 000,0</w:t>
            </w:r>
          </w:p>
          <w:p w:rsidR="00404CDD" w:rsidRDefault="00097551" w:rsidP="00AB51D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6"/>
                <w:rFonts w:eastAsia="Calibri"/>
                <w:sz w:val="28"/>
                <w:szCs w:val="28"/>
              </w:rPr>
              <w:t>Справочно</w:t>
            </w:r>
            <w:proofErr w:type="spellEnd"/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404CDD" w:rsidRPr="00F93D66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дизайн-проектов</w:t>
            </w:r>
            <w:proofErr w:type="spell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благоустройству обществе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территорий в сумме 1</w:t>
            </w:r>
            <w:r w:rsid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</w:t>
            </w:r>
            <w:proofErr w:type="gramStart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уб., в т.ч.:</w:t>
            </w:r>
          </w:p>
          <w:p w:rsidR="00404CDD" w:rsidRPr="004A095B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95B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</w:t>
            </w:r>
            <w:r w:rsidRPr="004A095B">
              <w:rPr>
                <w:rStyle w:val="a6"/>
                <w:rFonts w:eastAsia="Calibri"/>
                <w:b w:val="0"/>
                <w:sz w:val="28"/>
                <w:szCs w:val="28"/>
              </w:rPr>
              <w:t xml:space="preserve">.-  </w:t>
            </w:r>
            <w:r w:rsidR="00A772A3">
              <w:rPr>
                <w:rStyle w:val="a6"/>
                <w:rFonts w:eastAsia="Calibri"/>
                <w:b w:val="0"/>
                <w:sz w:val="28"/>
                <w:szCs w:val="28"/>
              </w:rPr>
              <w:t>7</w:t>
            </w:r>
            <w:r w:rsidRPr="004A095B">
              <w:rPr>
                <w:rStyle w:val="a6"/>
                <w:rFonts w:eastAsia="Calibri"/>
                <w:b w:val="0"/>
                <w:sz w:val="28"/>
                <w:szCs w:val="28"/>
              </w:rPr>
              <w:t>0,0 тыс. руб</w:t>
            </w:r>
            <w:r w:rsidRPr="004A0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- 60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CDD" w:rsidRPr="00FC6C01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 экспертиза смет  по благоустройству общественной террит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сумме 3</w:t>
            </w:r>
            <w:r w:rsidR="00A77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уб., в т.ч.:</w:t>
            </w:r>
          </w:p>
          <w:p w:rsidR="00404CDD" w:rsidRPr="001F1B2F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1B2F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г.-  1</w:t>
            </w:r>
            <w:r w:rsidR="00A772A3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2,8</w:t>
            </w:r>
            <w:r w:rsidRPr="001F1B2F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 xml:space="preserve"> тыс. руб</w:t>
            </w:r>
            <w:r w:rsidRPr="001F1B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Pr="001F1B2F" w:rsidRDefault="00404CDD" w:rsidP="001F1B2F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EB0369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 xml:space="preserve"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установленными на фед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</w:t>
      </w:r>
      <w:r w:rsidR="000F31E1">
        <w:rPr>
          <w:rFonts w:ascii="Times New Roman" w:hAnsi="Times New Roman" w:cs="Times New Roman"/>
          <w:sz w:val="28"/>
          <w:szCs w:val="28"/>
        </w:rPr>
        <w:t>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</w:t>
      </w:r>
      <w:r w:rsidR="00446469">
        <w:rPr>
          <w:rFonts w:ascii="Times New Roman" w:hAnsi="Times New Roman" w:cs="Times New Roman"/>
          <w:sz w:val="28"/>
          <w:szCs w:val="28"/>
        </w:rPr>
        <w:t>6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446469">
        <w:rPr>
          <w:rFonts w:ascii="Times New Roman" w:hAnsi="Times New Roman" w:cs="Times New Roman"/>
          <w:sz w:val="28"/>
          <w:szCs w:val="28"/>
        </w:rPr>
        <w:t>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</w:t>
      </w:r>
      <w:r w:rsidR="00446469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AA712C" w:rsidRPr="00986D0E" w:rsidRDefault="00D7229F" w:rsidP="004464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территорий мн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гоквартирных домов</w:t>
      </w:r>
      <w:r w:rsidR="00AA712C"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 xml:space="preserve">ний в многоквартирном доме, дворовая территория которого благоустраивается за счет средств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1D0049">
        <w:rPr>
          <w:rFonts w:ascii="Times New Roman" w:hAnsi="Times New Roman" w:cs="Times New Roman"/>
          <w:sz w:val="28"/>
          <w:szCs w:val="28"/>
        </w:rPr>
        <w:t xml:space="preserve"> </w:t>
      </w:r>
      <w:r w:rsidRPr="005D4E43">
        <w:rPr>
          <w:rFonts w:ascii="Times New Roman" w:hAnsi="Times New Roman" w:cs="Times New Roman"/>
          <w:sz w:val="28"/>
          <w:szCs w:val="28"/>
        </w:rPr>
        <w:t xml:space="preserve"> должны обеспечить финансовое и трудовое участие заинтересованных лиц в реализации мероприятий по благоустройству двор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 xml:space="preserve">вой территории в рамках видов работ, установленных данной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</w:t>
      </w:r>
      <w:r w:rsidR="0021589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r w:rsidR="00A2568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</w:t>
      </w:r>
      <w:r w:rsidR="00A25685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центов, а также территории, которые планируются к изъятию для муниципальных </w:t>
      </w:r>
      <w:r w:rsidRPr="000619A7">
        <w:rPr>
          <w:rFonts w:ascii="Times New Roman" w:hAnsi="Times New Roman" w:cs="Times New Roman"/>
          <w:sz w:val="28"/>
          <w:szCs w:val="28"/>
        </w:rPr>
        <w:lastRenderedPageBreak/>
        <w:t>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гающей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lastRenderedPageBreak/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25685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1500 руб.</w:t>
      </w:r>
    </w:p>
    <w:p w:rsidR="00A25685" w:rsidRPr="00986D0E" w:rsidRDefault="00A25685" w:rsidP="00A2568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25685" w:rsidRDefault="00A25685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муниц</w:t>
      </w:r>
      <w:r w:rsidRPr="004757C9">
        <w:rPr>
          <w:rFonts w:ascii="Times New Roman" w:hAnsi="Times New Roman" w:cs="Times New Roman"/>
          <w:i/>
          <w:sz w:val="28"/>
          <w:szCs w:val="28"/>
        </w:rPr>
        <w:t>и</w:t>
      </w:r>
      <w:r w:rsidRPr="004757C9">
        <w:rPr>
          <w:rFonts w:ascii="Times New Roman" w:hAnsi="Times New Roman" w:cs="Times New Roman"/>
          <w:i/>
          <w:sz w:val="28"/>
          <w:szCs w:val="28"/>
        </w:rPr>
        <w:t>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25685">
        <w:rPr>
          <w:rFonts w:ascii="Times New Roman" w:hAnsi="Times New Roman" w:cs="Times New Roman"/>
          <w:sz w:val="28"/>
          <w:szCs w:val="28"/>
        </w:rPr>
        <w:t>об</w:t>
      </w:r>
      <w:r w:rsidRPr="004757C9">
        <w:rPr>
          <w:rFonts w:ascii="Times New Roman" w:hAnsi="Times New Roman" w:cs="Times New Roman"/>
          <w:sz w:val="28"/>
          <w:szCs w:val="28"/>
        </w:rPr>
        <w:t>еспечение освещения;</w:t>
      </w:r>
    </w:p>
    <w:p w:rsidR="00AA712C" w:rsidRPr="004757C9" w:rsidRDefault="00A25685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="00AA712C"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25685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="00AA712C"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</w:t>
      </w:r>
      <w:r w:rsidR="00A25685">
        <w:rPr>
          <w:rFonts w:ascii="Times New Roman" w:hAnsi="Times New Roman" w:cs="Times New Roman"/>
          <w:sz w:val="28"/>
          <w:szCs w:val="28"/>
        </w:rPr>
        <w:t>0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 xml:space="preserve">Взаимодействие с органами </w:t>
      </w:r>
      <w:r w:rsidR="002158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86D0E">
        <w:rPr>
          <w:rFonts w:ascii="Times New Roman" w:hAnsi="Times New Roman" w:cs="Times New Roman"/>
          <w:b/>
          <w:sz w:val="28"/>
          <w:szCs w:val="28"/>
        </w:rPr>
        <w:t xml:space="preserve">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нами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 общественная комиссия из представителей органов местного самоуправления,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проведения к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>ствие с Положением об общественной  комиссии, утвержденным Постановлением администрации города Киржач</w:t>
      </w:r>
      <w:r w:rsidR="00D858E4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0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414C7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Киржач.  </w:t>
      </w:r>
      <w:proofErr w:type="gramEnd"/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1F1">
        <w:rPr>
          <w:rFonts w:ascii="Times New Roman" w:hAnsi="Times New Roman" w:cs="Times New Roman"/>
          <w:sz w:val="28"/>
          <w:szCs w:val="28"/>
        </w:rPr>
        <w:t xml:space="preserve">        Субсидия  предоставляется   юридическим лицам  (за исключением субсидий г</w:t>
      </w:r>
      <w:r w:rsidRPr="00CD31F1">
        <w:rPr>
          <w:rFonts w:ascii="Times New Roman" w:hAnsi="Times New Roman" w:cs="Times New Roman"/>
          <w:sz w:val="28"/>
          <w:szCs w:val="28"/>
        </w:rPr>
        <w:t>о</w:t>
      </w:r>
      <w:r w:rsidRPr="00CD31F1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CD31F1">
        <w:rPr>
          <w:rFonts w:ascii="Times New Roman" w:hAnsi="Times New Roman" w:cs="Times New Roman"/>
          <w:sz w:val="28"/>
          <w:szCs w:val="28"/>
        </w:rPr>
        <w:t>е</w:t>
      </w:r>
      <w:r w:rsidRPr="00CD31F1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CD31F1">
        <w:rPr>
          <w:rFonts w:ascii="Times New Roman" w:hAnsi="Times New Roman" w:cs="Times New Roman"/>
          <w:sz w:val="28"/>
          <w:szCs w:val="28"/>
        </w:rPr>
        <w:t>й</w:t>
      </w:r>
      <w:r w:rsidRPr="00CD31F1">
        <w:rPr>
          <w:rFonts w:ascii="Times New Roman" w:hAnsi="Times New Roman" w:cs="Times New Roman"/>
          <w:sz w:val="28"/>
          <w:szCs w:val="28"/>
        </w:rPr>
        <w:t xml:space="preserve">ству </w:t>
      </w:r>
      <w:r w:rsidR="006E6B05" w:rsidRPr="00CD31F1">
        <w:rPr>
          <w:rFonts w:ascii="Times New Roman" w:hAnsi="Times New Roman" w:cs="Times New Roman"/>
          <w:sz w:val="28"/>
          <w:szCs w:val="28"/>
        </w:rPr>
        <w:t xml:space="preserve"> </w:t>
      </w:r>
      <w:r w:rsidRPr="00CD31F1">
        <w:rPr>
          <w:rFonts w:ascii="Times New Roman" w:hAnsi="Times New Roman" w:cs="Times New Roman"/>
          <w:sz w:val="28"/>
          <w:szCs w:val="28"/>
        </w:rPr>
        <w:t xml:space="preserve"> дворовых территорий  при условии,  если  дворовая территория образована з</w:t>
      </w:r>
      <w:r w:rsidRPr="00CD31F1">
        <w:rPr>
          <w:rFonts w:ascii="Times New Roman" w:hAnsi="Times New Roman" w:cs="Times New Roman"/>
          <w:sz w:val="28"/>
          <w:szCs w:val="28"/>
        </w:rPr>
        <w:t>е</w:t>
      </w:r>
      <w:r w:rsidRPr="00CD31F1">
        <w:rPr>
          <w:rFonts w:ascii="Times New Roman" w:hAnsi="Times New Roman" w:cs="Times New Roman"/>
          <w:sz w:val="28"/>
          <w:szCs w:val="28"/>
        </w:rPr>
        <w:t>мельными участками, находящимися полностью или частично в частной собственн</w:t>
      </w:r>
      <w:r w:rsidRPr="00CD31F1">
        <w:rPr>
          <w:rFonts w:ascii="Times New Roman" w:hAnsi="Times New Roman" w:cs="Times New Roman"/>
          <w:sz w:val="28"/>
          <w:szCs w:val="28"/>
        </w:rPr>
        <w:t>о</w:t>
      </w:r>
      <w:r w:rsidRPr="00CD31F1">
        <w:rPr>
          <w:rFonts w:ascii="Times New Roman" w:hAnsi="Times New Roman" w:cs="Times New Roman"/>
          <w:sz w:val="28"/>
          <w:szCs w:val="28"/>
        </w:rPr>
        <w:t>сти.</w:t>
      </w:r>
    </w:p>
    <w:p w:rsidR="006171E0" w:rsidRPr="006171E0" w:rsidRDefault="006171E0" w:rsidP="0061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71E0">
        <w:rPr>
          <w:rFonts w:ascii="Times New Roman" w:hAnsi="Times New Roman" w:cs="Times New Roman"/>
          <w:sz w:val="28"/>
          <w:szCs w:val="28"/>
        </w:rPr>
        <w:t>Обеспеч</w:t>
      </w:r>
      <w:r w:rsidR="000F31E1">
        <w:rPr>
          <w:rFonts w:ascii="Times New Roman" w:hAnsi="Times New Roman" w:cs="Times New Roman"/>
          <w:sz w:val="28"/>
          <w:szCs w:val="28"/>
        </w:rPr>
        <w:t>ение</w:t>
      </w:r>
      <w:r w:rsidRPr="006171E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F31E1">
        <w:rPr>
          <w:rFonts w:ascii="Times New Roman" w:hAnsi="Times New Roman" w:cs="Times New Roman"/>
          <w:sz w:val="28"/>
          <w:szCs w:val="28"/>
        </w:rPr>
        <w:t>я</w:t>
      </w:r>
      <w:r w:rsidRPr="006171E0">
        <w:rPr>
          <w:rFonts w:ascii="Times New Roman" w:hAnsi="Times New Roman" w:cs="Times New Roman"/>
          <w:sz w:val="28"/>
          <w:szCs w:val="28"/>
        </w:rPr>
        <w:t xml:space="preserve"> договоров (соглашений) о предоставлении из бюджета муниципального образования субсидий юридическим лицам (за исключением субс</w:t>
      </w:r>
      <w:r w:rsidRPr="006171E0">
        <w:rPr>
          <w:rFonts w:ascii="Times New Roman" w:hAnsi="Times New Roman" w:cs="Times New Roman"/>
          <w:sz w:val="28"/>
          <w:szCs w:val="28"/>
        </w:rPr>
        <w:t>и</w:t>
      </w:r>
      <w:r w:rsidRPr="006171E0">
        <w:rPr>
          <w:rFonts w:ascii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предпр</w:t>
      </w:r>
      <w:r w:rsidRPr="006171E0">
        <w:rPr>
          <w:rFonts w:ascii="Times New Roman" w:hAnsi="Times New Roman" w:cs="Times New Roman"/>
          <w:sz w:val="28"/>
          <w:szCs w:val="28"/>
        </w:rPr>
        <w:t>и</w:t>
      </w:r>
      <w:r w:rsidRPr="006171E0">
        <w:rPr>
          <w:rFonts w:ascii="Times New Roman" w:hAnsi="Times New Roman" w:cs="Times New Roman"/>
          <w:sz w:val="28"/>
          <w:szCs w:val="28"/>
        </w:rPr>
        <w:t>нимателям, физическим лицам - производителям товаров, работ, услуг (далее - су</w:t>
      </w:r>
      <w:r w:rsidRPr="006171E0">
        <w:rPr>
          <w:rFonts w:ascii="Times New Roman" w:hAnsi="Times New Roman" w:cs="Times New Roman"/>
          <w:sz w:val="28"/>
          <w:szCs w:val="28"/>
        </w:rPr>
        <w:t>б</w:t>
      </w:r>
      <w:r w:rsidRPr="006171E0">
        <w:rPr>
          <w:rFonts w:ascii="Times New Roman" w:hAnsi="Times New Roman" w:cs="Times New Roman"/>
          <w:sz w:val="28"/>
          <w:szCs w:val="28"/>
        </w:rPr>
        <w:t xml:space="preserve">сидии юридическим лицам) (внесение изменений в указанные договоры (соглашения) </w:t>
      </w:r>
      <w:r w:rsidR="000F31E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6171E0">
        <w:rPr>
          <w:rFonts w:ascii="Times New Roman" w:hAnsi="Times New Roman" w:cs="Times New Roman"/>
          <w:sz w:val="28"/>
          <w:szCs w:val="28"/>
        </w:rPr>
        <w:t>в соответствии с типовыми формами, установленными Министерством финансов Российской Федерации в соответствии со статьями 78-78.2 Бюджетного к</w:t>
      </w:r>
      <w:r w:rsidRPr="006171E0">
        <w:rPr>
          <w:rFonts w:ascii="Times New Roman" w:hAnsi="Times New Roman" w:cs="Times New Roman"/>
          <w:sz w:val="28"/>
          <w:szCs w:val="28"/>
        </w:rPr>
        <w:t>о</w:t>
      </w:r>
      <w:r w:rsidRPr="006171E0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  <w:proofErr w:type="gramEnd"/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31E1">
        <w:rPr>
          <w:rFonts w:ascii="Times New Roman" w:hAnsi="Times New Roman" w:cs="Times New Roman"/>
          <w:b/>
          <w:i/>
          <w:sz w:val="28"/>
          <w:szCs w:val="28"/>
        </w:rPr>
        <w:t>3 365,1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7 595,1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0F31E1">
        <w:rPr>
          <w:rFonts w:ascii="Times New Roman" w:hAnsi="Times New Roman" w:cs="Times New Roman"/>
          <w:sz w:val="28"/>
          <w:szCs w:val="28"/>
        </w:rPr>
        <w:t xml:space="preserve">18 887,2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31E1">
        <w:rPr>
          <w:rFonts w:ascii="Times New Roman" w:hAnsi="Times New Roman" w:cs="Times New Roman"/>
          <w:sz w:val="28"/>
          <w:szCs w:val="28"/>
        </w:rPr>
        <w:t> 713,5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E75" w:rsidRPr="00131E7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009C5">
        <w:rPr>
          <w:rFonts w:ascii="Times New Roman" w:hAnsi="Times New Roman" w:cs="Times New Roman"/>
          <w:b/>
          <w:i/>
          <w:sz w:val="28"/>
          <w:szCs w:val="28"/>
        </w:rPr>
        <w:t>6 343,19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131E75">
        <w:rPr>
          <w:rFonts w:ascii="Times New Roman" w:hAnsi="Times New Roman" w:cs="Times New Roman"/>
          <w:sz w:val="28"/>
          <w:szCs w:val="28"/>
        </w:rPr>
        <w:t xml:space="preserve">2 075,55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5 113,62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09C5">
        <w:rPr>
          <w:rFonts w:ascii="Times New Roman" w:hAnsi="Times New Roman" w:cs="Times New Roman"/>
          <w:sz w:val="28"/>
          <w:szCs w:val="28"/>
        </w:rPr>
        <w:t>3 440,52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09C5">
        <w:rPr>
          <w:rFonts w:ascii="Times New Roman" w:hAnsi="Times New Roman" w:cs="Times New Roman"/>
          <w:sz w:val="28"/>
          <w:szCs w:val="28"/>
        </w:rPr>
        <w:t> 713,5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55AD4">
        <w:rPr>
          <w:rFonts w:ascii="Times New Roman" w:hAnsi="Times New Roman" w:cs="Times New Roman"/>
          <w:b/>
          <w:i/>
          <w:sz w:val="28"/>
          <w:szCs w:val="28"/>
        </w:rPr>
        <w:t>67 022,01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75">
        <w:rPr>
          <w:rFonts w:ascii="Times New Roman" w:hAnsi="Times New Roman" w:cs="Times New Roman"/>
          <w:sz w:val="28"/>
          <w:szCs w:val="28"/>
        </w:rPr>
        <w:t>49 093,75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31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1E75">
        <w:rPr>
          <w:rFonts w:ascii="Times New Roman" w:hAnsi="Times New Roman" w:cs="Times New Roman"/>
          <w:sz w:val="28"/>
          <w:szCs w:val="28"/>
        </w:rPr>
        <w:t xml:space="preserve">81,58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1E75">
        <w:rPr>
          <w:rFonts w:ascii="Times New Roman" w:hAnsi="Times New Roman" w:cs="Times New Roman"/>
          <w:sz w:val="28"/>
          <w:szCs w:val="28"/>
        </w:rPr>
        <w:t> 464,48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93C20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955AD4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</w:t>
      </w:r>
      <w:r w:rsidRPr="00A93C20">
        <w:rPr>
          <w:rStyle w:val="1"/>
          <w:rFonts w:eastAsiaTheme="minorHAnsi"/>
          <w:sz w:val="28"/>
          <w:szCs w:val="28"/>
        </w:rPr>
        <w:t xml:space="preserve">Расходы,  дополнительно предусмотренные  на благоустройство  </w:t>
      </w:r>
      <w:r w:rsidRPr="00A93C20">
        <w:rPr>
          <w:rStyle w:val="a6"/>
          <w:rFonts w:eastAsia="Calibri"/>
          <w:b w:val="0"/>
          <w:sz w:val="28"/>
          <w:szCs w:val="28"/>
        </w:rPr>
        <w:t>наиболее пос</w:t>
      </w:r>
      <w:r w:rsidRPr="00A93C20">
        <w:rPr>
          <w:rStyle w:val="a6"/>
          <w:rFonts w:eastAsia="Calibri"/>
          <w:b w:val="0"/>
          <w:sz w:val="28"/>
          <w:szCs w:val="28"/>
        </w:rPr>
        <w:t>е</w:t>
      </w:r>
      <w:r w:rsidRPr="00A93C20">
        <w:rPr>
          <w:rStyle w:val="a6"/>
          <w:rFonts w:eastAsia="Calibri"/>
          <w:b w:val="0"/>
          <w:sz w:val="28"/>
          <w:szCs w:val="28"/>
        </w:rPr>
        <w:t xml:space="preserve">щаемых муниципальных территорий общего пользования </w:t>
      </w:r>
      <w:r w:rsidRPr="00955AD4">
        <w:rPr>
          <w:rStyle w:val="a6"/>
          <w:rFonts w:eastAsia="Calibri"/>
          <w:sz w:val="28"/>
          <w:szCs w:val="28"/>
        </w:rPr>
        <w:t>за счет средств местного</w:t>
      </w:r>
      <w:r w:rsidRPr="00955AD4">
        <w:rPr>
          <w:rStyle w:val="a6"/>
          <w:rFonts w:eastAsia="Calibri"/>
          <w:b w:val="0"/>
          <w:sz w:val="28"/>
          <w:szCs w:val="28"/>
        </w:rPr>
        <w:t xml:space="preserve"> </w:t>
      </w:r>
      <w:r w:rsidR="00955AD4" w:rsidRPr="00955AD4">
        <w:rPr>
          <w:rStyle w:val="a6"/>
          <w:rFonts w:eastAsia="Calibri"/>
          <w:sz w:val="28"/>
          <w:szCs w:val="28"/>
        </w:rPr>
        <w:t>9 982,2</w:t>
      </w:r>
      <w:r w:rsidRPr="00955AD4">
        <w:rPr>
          <w:rStyle w:val="a6"/>
          <w:rFonts w:eastAsia="Calibri"/>
          <w:sz w:val="28"/>
          <w:szCs w:val="28"/>
        </w:rPr>
        <w:t xml:space="preserve"> тыс</w:t>
      </w:r>
      <w:proofErr w:type="gramStart"/>
      <w:r w:rsidRPr="00955AD4">
        <w:rPr>
          <w:rStyle w:val="a6"/>
          <w:rFonts w:eastAsia="Calibri"/>
          <w:sz w:val="28"/>
          <w:szCs w:val="28"/>
        </w:rPr>
        <w:t>.р</w:t>
      </w:r>
      <w:proofErr w:type="gramEnd"/>
      <w:r w:rsidRPr="00955AD4">
        <w:rPr>
          <w:rStyle w:val="a6"/>
          <w:rFonts w:eastAsia="Calibri"/>
          <w:sz w:val="28"/>
          <w:szCs w:val="28"/>
        </w:rPr>
        <w:t>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7F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7F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6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6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1A25C2">
            <w:pPr>
              <w:pStyle w:val="4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>ушкина д.27 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A77751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C608F8" w:rsidRDefault="00A90BBA" w:rsidP="001A25C2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1A25C2">
            <w:pPr>
              <w:pStyle w:val="4"/>
              <w:shd w:val="clear" w:color="auto" w:fill="auto"/>
              <w:spacing w:before="6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AD301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AD301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554F47" w:rsidRPr="00AD3013" w:rsidRDefault="00554F47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7F5907">
        <w:trPr>
          <w:trHeight w:hRule="exact" w:val="4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1A25C2">
            <w:pPr>
              <w:pStyle w:val="4"/>
              <w:spacing w:line="21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7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866822">
        <w:trPr>
          <w:trHeight w:hRule="exact" w:val="87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780180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2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010E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тябрь, ул.Калинина,   66 </w:t>
            </w:r>
            <w:r w:rsidR="00CF4100">
              <w:rPr>
                <w:sz w:val="24"/>
                <w:szCs w:val="24"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C73B8C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68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</w:t>
            </w: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7D8" w:rsidRDefault="000927D8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E0619" w:rsidRDefault="00A90BBA" w:rsidP="001A25C2">
            <w:pPr>
              <w:pStyle w:val="4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E0619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</w:t>
            </w:r>
          </w:p>
          <w:p w:rsidR="00A90BBA" w:rsidRPr="00F7139C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7139C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8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7139C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8B0F4F" w:rsidRDefault="00A90BBA" w:rsidP="001A25C2">
            <w:pPr>
              <w:pStyle w:val="4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C608F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7870F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д. 32,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C608F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11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DF617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A77751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CF410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B36805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866822" w:rsidRPr="00C608F8" w:rsidTr="001A25C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866822" w:rsidRDefault="00866822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Pr="00C608F8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B36805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E11993" w:rsidRPr="00C608F8" w:rsidTr="001A25C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урманова,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Pr="00C608F8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E11993" w:rsidRPr="00C608F8" w:rsidTr="001A25C2">
        <w:trPr>
          <w:trHeight w:hRule="exact" w:val="70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Pr="00C608F8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2A67" w:rsidP="00E32A67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361A6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елковый</w:t>
            </w:r>
            <w:proofErr w:type="spellEnd"/>
            <w:r w:rsidR="00E361A6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комбинат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, ул.40 лет Октября, 15 А</w:t>
            </w:r>
            <w:r w:rsidR="00E361A6"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проголо</w:t>
      </w:r>
      <w:r w:rsidR="00793E79">
        <w:rPr>
          <w:sz w:val="28"/>
          <w:szCs w:val="28"/>
        </w:rPr>
        <w:t xml:space="preserve">совали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3A2877" w:rsidRDefault="003A2877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486F8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486F8F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129ED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кр.Красный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7B59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="00727B59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48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86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5D36D5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ул. Чехова, дом 4</w:t>
            </w:r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486F8F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Гайдара,35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486F8F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Default="00486F8F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86F8F" w:rsidRPr="00F34651" w:rsidRDefault="00486F8F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86F8F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ул.Свердлова, дом 12.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83856" w:rsidRDefault="00183856" w:rsidP="00183856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2/4</w:t>
      </w:r>
    </w:p>
    <w:p w:rsidR="00183856" w:rsidRDefault="00183856" w:rsidP="00183856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06829" w:rsidRDefault="00A06829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FE44B3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2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FE44B3" w:rsidRPr="00D306AB" w:rsidTr="009D6F70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FE44B3" w:rsidRPr="00F34651" w:rsidRDefault="00FE44B3" w:rsidP="0080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805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FE44B3" w:rsidRPr="00D306AB" w:rsidTr="003A4BE2">
        <w:trPr>
          <w:trHeight w:val="1054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ул.Калинина, дом 6</w:t>
            </w:r>
            <w:r w:rsidR="00A0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A4BE2" w:rsidRDefault="003A4BE2" w:rsidP="00A3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4B3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ул.Калинина, дом 66</w:t>
            </w:r>
          </w:p>
          <w:p w:rsidR="003A4BE2" w:rsidRDefault="003A4BE2" w:rsidP="00A3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ул.Калинина, дом 66 А</w:t>
            </w:r>
          </w:p>
          <w:p w:rsidR="00507F5D" w:rsidRPr="00F34651" w:rsidRDefault="00507F5D" w:rsidP="00507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3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3A4BE2">
        <w:trPr>
          <w:trHeight w:val="1268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3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3A4BE2">
        <w:trPr>
          <w:trHeight w:val="7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3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4B3" w:rsidRPr="00A30048" w:rsidRDefault="00FE44B3" w:rsidP="00A30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ул. Десантников, дом </w:t>
            </w:r>
            <w:r w:rsidR="00507F5D"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ул.Фурманова, дом 4</w:t>
            </w:r>
          </w:p>
          <w:p w:rsidR="00507F5D" w:rsidRDefault="00507F5D" w:rsidP="00FE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ул.Пушкина, дом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A30048" w:rsidRDefault="00927749" w:rsidP="00A30048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территория - </w:t>
            </w:r>
            <w:proofErr w:type="spellStart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</w:t>
            </w:r>
            <w:r w:rsidR="00A06829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Шелковый</w:t>
            </w:r>
            <w:proofErr w:type="spellEnd"/>
            <w:r w:rsidR="00A06829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комбинат, ул.40 лет Октября, дом 15 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 xml:space="preserve">финансовое участие </w:t>
      </w:r>
      <w:r w:rsidR="00120A5B">
        <w:rPr>
          <w:sz w:val="28"/>
          <w:szCs w:val="28"/>
        </w:rPr>
        <w:t>–</w:t>
      </w:r>
      <w:r w:rsidRPr="001A3D1F">
        <w:rPr>
          <w:sz w:val="28"/>
          <w:szCs w:val="28"/>
        </w:rPr>
        <w:t xml:space="preserve"> </w:t>
      </w:r>
      <w:r w:rsidR="00120A5B">
        <w:rPr>
          <w:sz w:val="28"/>
          <w:szCs w:val="28"/>
        </w:rPr>
        <w:t xml:space="preserve">в случае необходимости </w:t>
      </w:r>
      <w:r w:rsidRPr="001A3D1F">
        <w:rPr>
          <w:sz w:val="28"/>
          <w:szCs w:val="28"/>
        </w:rPr>
        <w:t>финансирование выпо</w:t>
      </w:r>
      <w:r w:rsidRPr="001A3D1F">
        <w:rPr>
          <w:sz w:val="28"/>
          <w:szCs w:val="28"/>
        </w:rPr>
        <w:t>л</w:t>
      </w:r>
      <w:r w:rsidRPr="001A3D1F">
        <w:rPr>
          <w:sz w:val="28"/>
          <w:szCs w:val="28"/>
        </w:rPr>
        <w:t>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10</w:t>
      </w:r>
      <w:r w:rsidR="002D3F4F">
        <w:rPr>
          <w:sz w:val="28"/>
          <w:szCs w:val="28"/>
        </w:rPr>
        <w:t>0</w:t>
      </w:r>
      <w:r w:rsidRPr="001A3D1F">
        <w:rPr>
          <w:sz w:val="28"/>
          <w:szCs w:val="28"/>
        </w:rPr>
        <w:t xml:space="preserve">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центов от общей стоимости соответствующ</w:t>
      </w:r>
      <w:r w:rsidR="002D3F4F">
        <w:rPr>
          <w:sz w:val="28"/>
          <w:szCs w:val="28"/>
        </w:rPr>
        <w:t>его дополнительного перечня работ</w:t>
      </w:r>
      <w:r w:rsidRPr="001A3D1F">
        <w:rPr>
          <w:sz w:val="28"/>
          <w:szCs w:val="28"/>
        </w:rPr>
        <w:t>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  <w:r w:rsidR="002D3F4F"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форме трудового и</w:t>
      </w:r>
      <w:r w:rsidR="002D3F4F">
        <w:rPr>
          <w:sz w:val="28"/>
          <w:szCs w:val="28"/>
        </w:rPr>
        <w:t xml:space="preserve"> по необходимости</w:t>
      </w:r>
      <w:r w:rsidRPr="001A3D1F">
        <w:rPr>
          <w:sz w:val="28"/>
          <w:szCs w:val="28"/>
        </w:rPr>
        <w:t xml:space="preserve">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 xml:space="preserve">Организация трудового и </w:t>
      </w:r>
      <w:r w:rsidR="00220EF3">
        <w:rPr>
          <w:sz w:val="28"/>
          <w:szCs w:val="28"/>
        </w:rPr>
        <w:t>необходимого</w:t>
      </w:r>
      <w:r w:rsidR="00120A5B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>финансового участия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заинтересованными лицами в соответствии с решением общего собрания со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брания собственников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</w:r>
      <w:r w:rsidR="00220EF3">
        <w:rPr>
          <w:sz w:val="28"/>
          <w:szCs w:val="28"/>
        </w:rPr>
        <w:t xml:space="preserve">В случае необходимости финансового участия  заинтересованных лиц </w:t>
      </w:r>
      <w:r w:rsidRPr="001A3D1F">
        <w:rPr>
          <w:sz w:val="28"/>
          <w:szCs w:val="28"/>
        </w:rPr>
        <w:t>в выполнении мероприятий по благоустройству дворовых территорий должно по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тверждаться документально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="005712B2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</w:t>
      </w:r>
      <w:r w:rsidRPr="001A3D1F">
        <w:rPr>
          <w:sz w:val="28"/>
          <w:szCs w:val="28"/>
        </w:rPr>
        <w:lastRenderedPageBreak/>
        <w:t>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E818B8">
        <w:rPr>
          <w:sz w:val="28"/>
          <w:szCs w:val="28"/>
        </w:rPr>
        <w:t>1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комиссией и его с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гласования с представителем заинтересованных лиц, расчета сметной стоимости р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бот согласно проекту Администрация заключает с представителями 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ных лиц, принявшими решение о благоустройстве дворовых территорий, соглаш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перечисления средств, определяются порядок и сумма перечисления денежных средств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а также реквизиты счета, на который подлежат возврату дене</w:t>
      </w:r>
      <w:r w:rsidRPr="001A3D1F">
        <w:rPr>
          <w:sz w:val="28"/>
          <w:szCs w:val="28"/>
        </w:rPr>
        <w:t>ж</w:t>
      </w:r>
      <w:r w:rsidRPr="001A3D1F">
        <w:rPr>
          <w:sz w:val="28"/>
          <w:szCs w:val="28"/>
        </w:rPr>
        <w:t>ные средства заинтересованных</w:t>
      </w:r>
      <w:proofErr w:type="gramEnd"/>
      <w:r w:rsidRPr="001A3D1F">
        <w:rPr>
          <w:sz w:val="28"/>
          <w:szCs w:val="28"/>
        </w:rPr>
        <w:t xml:space="preserve">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риторий и объема работ, указанного в дизайн - проекте, и составляет не менее 10 процентов от общей стоимости работ по </w:t>
      </w:r>
      <w:r w:rsidR="00F66E02">
        <w:rPr>
          <w:sz w:val="28"/>
          <w:szCs w:val="28"/>
        </w:rPr>
        <w:t>минимальному</w:t>
      </w:r>
      <w:r w:rsidRPr="001A3D1F">
        <w:rPr>
          <w:sz w:val="28"/>
          <w:szCs w:val="28"/>
        </w:rPr>
        <w:t xml:space="preserve">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4070A">
        <w:rPr>
          <w:sz w:val="28"/>
          <w:szCs w:val="28"/>
        </w:rPr>
        <w:t>2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4070A">
        <w:rPr>
          <w:sz w:val="28"/>
          <w:szCs w:val="28"/>
        </w:rPr>
        <w:t>3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C03D59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C03D59">
        <w:rPr>
          <w:sz w:val="28"/>
          <w:szCs w:val="28"/>
        </w:rPr>
        <w:t>5</w:t>
      </w:r>
      <w:r w:rsidR="00271BB4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</w:t>
      </w:r>
      <w:r w:rsidR="002C11C1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-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lastRenderedPageBreak/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 xml:space="preserve">паний, сторонними специализированными организациями </w:t>
      </w:r>
      <w:r w:rsidR="002C11C1">
        <w:rPr>
          <w:sz w:val="28"/>
          <w:szCs w:val="28"/>
        </w:rPr>
        <w:t xml:space="preserve"> на </w:t>
      </w:r>
      <w:r w:rsidRPr="00C418D1">
        <w:rPr>
          <w:sz w:val="28"/>
          <w:szCs w:val="28"/>
        </w:rPr>
        <w:t>основании схемы бл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гоустройства дворовой территории и протокола голосования собственников, явля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 xml:space="preserve">зайн-проект может быть подготовлен в виде проектно-сметной документации или в упрощенном виде - изображение дворовой территории  на </w:t>
      </w:r>
      <w:r w:rsidR="002C11C1">
        <w:rPr>
          <w:sz w:val="28"/>
          <w:szCs w:val="28"/>
        </w:rPr>
        <w:t xml:space="preserve">бумажном носителе </w:t>
      </w:r>
      <w:r w:rsidRPr="00C418D1">
        <w:rPr>
          <w:sz w:val="28"/>
          <w:szCs w:val="28"/>
        </w:rPr>
        <w:t xml:space="preserve"> с от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</w:t>
      </w:r>
      <w:r w:rsidRPr="00C418D1">
        <w:rPr>
          <w:sz w:val="28"/>
          <w:szCs w:val="28"/>
        </w:rPr>
        <w:t>л</w:t>
      </w:r>
      <w:r w:rsidRPr="00C418D1">
        <w:rPr>
          <w:sz w:val="28"/>
          <w:szCs w:val="28"/>
        </w:rPr>
        <w:t>нительного перечней работ, с описанием работ и мероприятий, предлагаемых к в</w:t>
      </w:r>
      <w:r w:rsidRPr="00C418D1">
        <w:rPr>
          <w:sz w:val="28"/>
          <w:szCs w:val="28"/>
        </w:rPr>
        <w:t>ы</w:t>
      </w:r>
      <w:r w:rsidRPr="00C418D1">
        <w:rPr>
          <w:sz w:val="28"/>
          <w:szCs w:val="28"/>
        </w:rPr>
        <w:t>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2C11C1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="002C11C1">
        <w:rPr>
          <w:sz w:val="28"/>
          <w:szCs w:val="28"/>
        </w:rPr>
        <w:t xml:space="preserve"> </w:t>
      </w:r>
      <w:r w:rsidR="00C54BC5">
        <w:rPr>
          <w:sz w:val="28"/>
          <w:szCs w:val="28"/>
        </w:rPr>
        <w:t>председателем общественной комиссии.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 xml:space="preserve">Дизайн - проект утверждается </w:t>
      </w:r>
      <w:r w:rsidR="00C54BC5">
        <w:rPr>
          <w:sz w:val="28"/>
          <w:szCs w:val="28"/>
        </w:rPr>
        <w:t xml:space="preserve">председателем общественной </w:t>
      </w:r>
      <w:r w:rsidRPr="00C418D1">
        <w:rPr>
          <w:sz w:val="28"/>
          <w:szCs w:val="28"/>
        </w:rPr>
        <w:t>комисси</w:t>
      </w:r>
      <w:r w:rsidR="00C54BC5">
        <w:rPr>
          <w:sz w:val="28"/>
          <w:szCs w:val="28"/>
        </w:rPr>
        <w:t xml:space="preserve">и, </w:t>
      </w:r>
      <w:r w:rsidRPr="00C418D1">
        <w:rPr>
          <w:sz w:val="28"/>
          <w:szCs w:val="28"/>
        </w:rPr>
        <w:t xml:space="preserve"> реш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ние об утверждении оформляется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AB5368">
          <w:pgSz w:w="11906" w:h="16838"/>
          <w:pgMar w:top="709" w:right="566" w:bottom="426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3F4DBC" w:rsidP="003F4DBC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871E8C" w:rsidTr="00EB0369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C3632C" w:rsidRPr="001953F9" w:rsidTr="00EB0369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C3632C" w:rsidRPr="001953F9" w:rsidTr="00EB0369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C3632C" w:rsidRPr="001953F9" w:rsidTr="00C3632C">
        <w:trPr>
          <w:trHeight w:hRule="exact" w:val="6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2018- 2024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программа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основное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A2C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Благоустройство территории города Киржач  в 2018-2024 г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дах </w:t>
            </w:r>
          </w:p>
          <w:p w:rsidR="00C3632C" w:rsidRPr="001953F9" w:rsidRDefault="00C363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 xml:space="preserve">Дополнительно </w:t>
            </w:r>
            <w:r w:rsidR="006C179A">
              <w:rPr>
                <w:sz w:val="15"/>
                <w:szCs w:val="15"/>
              </w:rPr>
              <w:t>за счет средств местного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19145C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Администрация города Ки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жач</w:t>
            </w: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32C">
              <w:rPr>
                <w:rFonts w:ascii="Times New Roman" w:hAnsi="Times New Roman" w:cs="Times New Roman"/>
                <w:b/>
                <w:sz w:val="15"/>
                <w:szCs w:val="15"/>
              </w:rPr>
              <w:t>123365,1</w:t>
            </w:r>
            <w:r w:rsidR="00871E8C" w:rsidRPr="00C3632C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871E8C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 732,7</w:t>
            </w: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4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8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3632C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rFonts w:ascii="Times New Roman" w:hAnsi="Times New Roman" w:cs="Times New Roman"/>
              </w:rPr>
              <w:t>21777,9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</w:tr>
      <w:tr w:rsidR="00C3632C" w:rsidRPr="001953F9" w:rsidTr="00731F78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5102BF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</w:t>
            </w:r>
            <w:r w:rsidR="00AC038E">
              <w:rPr>
                <w:rStyle w:val="Calibri75pt0"/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738C1" w:rsidP="00C36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8905,0</w:t>
            </w:r>
          </w:p>
          <w:p w:rsid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12C" w:rsidRP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32C">
              <w:rPr>
                <w:rFonts w:ascii="Times New Roman" w:hAnsi="Times New Roman" w:cs="Times New Roman"/>
                <w:b/>
                <w:sz w:val="18"/>
                <w:szCs w:val="18"/>
              </w:rPr>
              <w:t>9982,2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>2 562,0</w:t>
            </w: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818,3</w:t>
            </w: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A2C" w:rsidRPr="001953F9" w:rsidRDefault="00AC038E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1362,1</w:t>
            </w:r>
          </w:p>
          <w:p w:rsidR="006C2A2C" w:rsidRPr="001953F9" w:rsidRDefault="006C2A2C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632C" w:rsidRDefault="00C3632C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C3632C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1982,2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A2C" w:rsidRPr="001953F9" w:rsidRDefault="005431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731F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1F78" w:rsidRDefault="00731F78" w:rsidP="00731F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6C2A2C" w:rsidP="00731F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C3632C" w:rsidRDefault="00C363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</w:tr>
      <w:tr w:rsidR="00C3632C" w:rsidRPr="001953F9" w:rsidTr="00C3632C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 xml:space="preserve">    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  <w:proofErr w:type="gramStart"/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C041E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Реализация мероприятий по благоустройству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риторий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мов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56343,19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5697,8</w:t>
            </w:r>
          </w:p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3632C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rFonts w:ascii="Times New Roman" w:hAnsi="Times New Roman" w:cs="Times New Roman"/>
              </w:rPr>
              <w:t>12565,0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6 006,99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</w:tr>
      <w:tr w:rsidR="00C3632C" w:rsidRPr="001953F9" w:rsidTr="00C3632C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BF" w:rsidRDefault="005102B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</w:t>
            </w:r>
          </w:p>
          <w:p w:rsidR="002E7B18" w:rsidRPr="001953F9" w:rsidRDefault="005102B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  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041E9" w:rsidP="00C04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3440,52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041E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397</w:t>
            </w:r>
            <w:r w:rsidR="00C041E9">
              <w:rPr>
                <w:sz w:val="15"/>
                <w:szCs w:val="15"/>
              </w:rPr>
              <w:t>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041E9" w:rsidP="00C041E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>1000,5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268,02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</w:tr>
      <w:tr w:rsidR="00C3632C" w:rsidRPr="001953F9" w:rsidTr="00C3632C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Благоустройство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 xml:space="preserve">риторий 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мов 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за счет средств собс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венников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помещений в мн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гоквартирных домах, напра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1953F9">
              <w:rPr>
                <w:sz w:val="16"/>
                <w:szCs w:val="16"/>
              </w:rPr>
              <w:t xml:space="preserve">Администрация города Киржач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5613" w:rsidP="00465613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5713,5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sz w:val="15"/>
                <w:szCs w:val="15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5613" w:rsidP="00465613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  <w:rFonts w:ascii="Times New Roman" w:hAnsi="Times New Roman" w:cs="Times New Roman"/>
              </w:rPr>
              <w:t>1283,3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</w:tr>
      <w:tr w:rsidR="00C3632C" w:rsidRPr="001953F9" w:rsidTr="00C3632C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  <w:r w:rsidRPr="001953F9">
              <w:rPr>
                <w:rStyle w:val="10pt"/>
                <w:rFonts w:eastAsia="Calibri"/>
                <w:sz w:val="18"/>
                <w:szCs w:val="18"/>
              </w:rPr>
              <w:t xml:space="preserve">Реализация мероприятий по благоустройству наиболее </w:t>
            </w:r>
            <w:r w:rsidRPr="001953F9">
              <w:rPr>
                <w:rStyle w:val="10pt"/>
                <w:rFonts w:eastAsia="Calibri"/>
              </w:rPr>
              <w:t>посещаемых муниц</w:t>
            </w:r>
            <w:r w:rsidRPr="001953F9">
              <w:rPr>
                <w:rStyle w:val="10pt"/>
                <w:rFonts w:eastAsia="Calibri"/>
              </w:rPr>
              <w:t>и</w:t>
            </w:r>
            <w:r w:rsidRPr="001953F9">
              <w:rPr>
                <w:rStyle w:val="10pt"/>
                <w:rFonts w:eastAsia="Calibri"/>
              </w:rPr>
              <w:t xml:space="preserve">пальных </w:t>
            </w:r>
            <w:r w:rsidRPr="001953F9">
              <w:rPr>
                <w:rStyle w:val="10pt"/>
                <w:rFonts w:eastAsia="Calibri"/>
                <w:u w:val="single"/>
              </w:rPr>
              <w:t>территорий о</w:t>
            </w:r>
            <w:r w:rsidRPr="001953F9">
              <w:rPr>
                <w:rStyle w:val="10pt"/>
                <w:rFonts w:eastAsia="Calibri"/>
                <w:u w:val="single"/>
              </w:rPr>
              <w:t>б</w:t>
            </w:r>
            <w:r w:rsidRPr="001953F9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1953F9">
              <w:rPr>
                <w:rStyle w:val="10pt"/>
                <w:rFonts w:eastAsia="Calibri"/>
              </w:rPr>
              <w:t>города ВСЕГО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:</w:t>
            </w:r>
          </w:p>
          <w:p w:rsidR="006C179A" w:rsidRDefault="006C179A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</w:p>
          <w:p w:rsidR="006C179A" w:rsidRPr="001953F9" w:rsidRDefault="006C179A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Администрация города Киржач</w:t>
            </w: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</w:p>
          <w:p w:rsidR="009D73DF" w:rsidRPr="001953F9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</w:pPr>
            <w:r>
              <w:rPr>
                <w:sz w:val="16"/>
                <w:szCs w:val="16"/>
              </w:rPr>
              <w:t xml:space="preserve"> ВСЕГО: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8A4865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67022,01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8A486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1</w:t>
            </w:r>
            <w:r w:rsidR="008A4865">
              <w:rPr>
                <w:rStyle w:val="Calibri75pt"/>
                <w:rFonts w:ascii="Times New Roman" w:hAnsi="Times New Roman" w:cs="Times New Roman"/>
              </w:rPr>
              <w:t>3</w:t>
            </w:r>
            <w:r w:rsidRPr="001953F9">
              <w:rPr>
                <w:rStyle w:val="Calibri75pt"/>
                <w:rFonts w:ascii="Times New Roman" w:hAnsi="Times New Roman" w:cs="Times New Roman"/>
              </w:rPr>
              <w:t>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8A486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  <w:rFonts w:ascii="Times New Roman" w:hAnsi="Times New Roman" w:cs="Times New Roman"/>
              </w:rPr>
              <w:t>9213,0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  <w:rFonts w:ascii="Times New Roman" w:hAnsi="Times New Roman" w:cs="Times New Roman"/>
              </w:rPr>
              <w:t>10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909,51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9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8A486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9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500,0</w:t>
            </w:r>
          </w:p>
        </w:tc>
      </w:tr>
      <w:tr w:rsidR="00C3632C" w:rsidRPr="001953F9" w:rsidTr="00C3632C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u w:val="single"/>
              </w:rPr>
            </w:pPr>
            <w:r w:rsidRPr="001953F9">
              <w:rPr>
                <w:rStyle w:val="10pt"/>
                <w:rFonts w:eastAsia="Calibri"/>
                <w:sz w:val="15"/>
                <w:szCs w:val="15"/>
              </w:rPr>
              <w:t>Реализация мероприятий по бл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гоустройству наиболее посеща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е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мых муниципальных </w:t>
            </w:r>
            <w:r w:rsidRPr="001953F9">
              <w:rPr>
                <w:rStyle w:val="10pt"/>
                <w:rFonts w:eastAsia="Calibri"/>
                <w:sz w:val="15"/>
                <w:szCs w:val="15"/>
                <w:u w:val="single"/>
              </w:rPr>
              <w:t>территорий общего пользования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 города </w:t>
            </w:r>
            <w:r w:rsidRPr="001953F9">
              <w:rPr>
                <w:rStyle w:val="10pt"/>
                <w:rFonts w:eastAsia="Calibri"/>
                <w:u w:val="single"/>
              </w:rPr>
              <w:t>(м</w:t>
            </w:r>
            <w:r w:rsidRPr="001953F9">
              <w:rPr>
                <w:rStyle w:val="10pt"/>
                <w:rFonts w:eastAsia="Calibri"/>
                <w:u w:val="single"/>
              </w:rPr>
              <w:t>е</w:t>
            </w:r>
            <w:r w:rsidRPr="001953F9">
              <w:rPr>
                <w:rStyle w:val="10pt"/>
                <w:rFonts w:eastAsia="Calibri"/>
                <w:u w:val="single"/>
              </w:rPr>
              <w:t>стный бюджет)</w:t>
            </w:r>
          </w:p>
          <w:p w:rsidR="006C179A" w:rsidRDefault="006C179A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u w:val="single"/>
              </w:rPr>
            </w:pPr>
          </w:p>
          <w:p w:rsidR="006C179A" w:rsidRPr="001953F9" w:rsidRDefault="006C179A" w:rsidP="006C179A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</w:t>
            </w: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  </w:t>
            </w:r>
          </w:p>
          <w:p w:rsidR="002E7B18" w:rsidRPr="001953F9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 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D34DC5" w:rsidP="00D34DC5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  <w:t>15446,68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2E7B18" w:rsidRPr="001953F9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46663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2343,9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445,48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</w:tr>
    </w:tbl>
    <w:p w:rsidR="002E7B18" w:rsidRPr="001953F9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1953F9" w:rsidRDefault="002E7B18" w:rsidP="002E7B1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3F9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1953F9">
        <w:rPr>
          <w:rStyle w:val="af2"/>
          <w:rFonts w:eastAsiaTheme="minorHAnsi"/>
          <w:b/>
          <w:sz w:val="24"/>
          <w:szCs w:val="24"/>
        </w:rPr>
        <w:t>о</w:t>
      </w:r>
      <w:r w:rsidRPr="001953F9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133"/>
        <w:gridCol w:w="1114"/>
      </w:tblGrid>
      <w:tr w:rsidR="00BC1927" w:rsidRPr="001953F9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     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Источник финансиров</w:t>
            </w:r>
            <w:r w:rsidRPr="001953F9">
              <w:rPr>
                <w:rStyle w:val="10pt"/>
              </w:rPr>
              <w:t>а</w:t>
            </w:r>
            <w:r w:rsidRPr="001953F9"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Оценка расходов, тыс. рублей</w:t>
            </w:r>
          </w:p>
        </w:tc>
      </w:tr>
      <w:tr w:rsidR="00BC1927" w:rsidRPr="001953F9" w:rsidTr="00FA347B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3F9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   </w:t>
            </w:r>
            <w:r w:rsidR="002E7B18" w:rsidRPr="001953F9">
              <w:rPr>
                <w:rStyle w:val="10pt"/>
              </w:rPr>
              <w:t>2024</w:t>
            </w:r>
          </w:p>
        </w:tc>
      </w:tr>
      <w:tr w:rsidR="00BC1927" w:rsidRPr="001953F9" w:rsidTr="00FA347B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</w:tr>
      <w:tr w:rsidR="00BC1927" w:rsidRPr="001953F9" w:rsidTr="00FA347B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1953F9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</w:rPr>
            </w:pPr>
            <w:r w:rsidRPr="00FA347B">
              <w:rPr>
                <w:rStyle w:val="10pt"/>
                <w:b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10</w:t>
            </w:r>
          </w:p>
        </w:tc>
      </w:tr>
      <w:tr w:rsidR="00BC1927" w:rsidRPr="001953F9" w:rsidTr="00FA347B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 xml:space="preserve"> </w:t>
            </w:r>
            <w:r w:rsidR="00BC1927">
              <w:rPr>
                <w:rStyle w:val="10pt"/>
                <w:b/>
                <w:sz w:val="18"/>
                <w:szCs w:val="18"/>
              </w:rPr>
              <w:t>123365,1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17 732,7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14124,</w:t>
            </w:r>
            <w:r w:rsidR="00BC1927">
              <w:rPr>
                <w:rStyle w:val="10pt"/>
                <w:sz w:val="18"/>
                <w:szCs w:val="18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8</w:t>
            </w:r>
            <w:r w:rsidRPr="001953F9">
              <w:rPr>
                <w:rStyle w:val="10pt"/>
                <w:sz w:val="18"/>
                <w:szCs w:val="18"/>
              </w:rPr>
              <w:t>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21777,9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</w:tr>
      <w:tr w:rsidR="00BC1927" w:rsidRPr="001953F9" w:rsidTr="00FA347B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27" w:rsidRPr="001953F9" w:rsidTr="00FA347B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1953F9">
              <w:rPr>
                <w:rStyle w:val="10pt"/>
                <w:sz w:val="18"/>
                <w:szCs w:val="18"/>
              </w:rPr>
              <w:t>д</w:t>
            </w:r>
            <w:r w:rsidRPr="001953F9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18887,2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2 562,0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2E7B18" w:rsidRPr="001953F9">
              <w:rPr>
                <w:rStyle w:val="10pt"/>
                <w:sz w:val="18"/>
                <w:szCs w:val="18"/>
              </w:rPr>
              <w:t>818,</w:t>
            </w:r>
            <w:r>
              <w:rPr>
                <w:rStyle w:val="10pt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3344,3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9A1AA3">
              <w:rPr>
                <w:rStyle w:val="10pt"/>
                <w:sz w:val="18"/>
                <w:szCs w:val="18"/>
              </w:rPr>
              <w:t>713,5</w:t>
            </w:r>
          </w:p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C1927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B909CD" w:rsidRPr="001953F9"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C1927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B909CD" w:rsidRPr="001953F9">
              <w:rPr>
                <w:rStyle w:val="10pt"/>
                <w:sz w:val="18"/>
                <w:szCs w:val="18"/>
              </w:rPr>
              <w:t>713,5</w:t>
            </w:r>
          </w:p>
        </w:tc>
      </w:tr>
      <w:tr w:rsidR="00BC1927" w:rsidRPr="001953F9" w:rsidTr="002F1565">
        <w:trPr>
          <w:trHeight w:hRule="exact" w:val="90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BC1927" w:rsidRPr="001953F9" w:rsidTr="00FA347B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2F24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>7595,1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3675,7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</w:tr>
      <w:tr w:rsidR="00BC1927" w:rsidRPr="001953F9" w:rsidTr="00FA347B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</w:tr>
      <w:tr w:rsidR="00BC1927" w:rsidRPr="001953F9" w:rsidTr="00FA347B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27" w:rsidRPr="001953F9" w:rsidTr="00FA347B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7B2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B22EB">
              <w:rPr>
                <w:rFonts w:ascii="Times New Roman" w:hAnsi="Times New Roman" w:cs="Times New Roman"/>
                <w:b/>
                <w:sz w:val="18"/>
                <w:szCs w:val="18"/>
              </w:rPr>
              <w:t>713,5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644,7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7B22EB" w:rsidP="007B2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BC1927" w:rsidRPr="001953F9" w:rsidTr="002F1565">
        <w:trPr>
          <w:trHeight w:hRule="exact" w:val="101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7439D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</w:r>
      <w:proofErr w:type="gramStart"/>
      <w:r w:rsidRPr="00605218">
        <w:rPr>
          <w:sz w:val="28"/>
          <w:szCs w:val="28"/>
        </w:rPr>
        <w:t xml:space="preserve">Настоящий Порядок разработан </w:t>
      </w:r>
      <w:r w:rsidR="005F4B5F">
        <w:rPr>
          <w:sz w:val="28"/>
          <w:szCs w:val="28"/>
        </w:rPr>
        <w:t xml:space="preserve">в целях реализации муниципальной программы </w:t>
      </w:r>
      <w:r w:rsidRPr="00605218">
        <w:rPr>
          <w:sz w:val="28"/>
          <w:szCs w:val="28"/>
        </w:rPr>
        <w:t xml:space="preserve">«Благоустройство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>» (далее - Программа) и определяет условия и критерии отбора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</w:t>
      </w:r>
      <w:r w:rsidRPr="00605218">
        <w:rPr>
          <w:sz w:val="28"/>
          <w:szCs w:val="28"/>
        </w:rPr>
        <w:lastRenderedPageBreak/>
        <w:t>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37043E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</w:t>
      </w:r>
      <w:r w:rsidRPr="006E6B05">
        <w:rPr>
          <w:color w:val="C00000"/>
          <w:sz w:val="28"/>
          <w:szCs w:val="28"/>
        </w:rPr>
        <w:t>.</w:t>
      </w:r>
      <w:r w:rsidRPr="006E6B05">
        <w:rPr>
          <w:color w:val="C00000"/>
          <w:sz w:val="28"/>
          <w:szCs w:val="28"/>
        </w:rPr>
        <w:tab/>
      </w:r>
      <w:r w:rsidRPr="0037043E">
        <w:rPr>
          <w:sz w:val="28"/>
          <w:szCs w:val="28"/>
        </w:rPr>
        <w:t>УСЛОВИЯ И ПОРЯДОК ПРЕДСТАВЛЕНИЯ ПРЕДЛОЖЕНИЙ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Вместе с заявкой </w:t>
      </w:r>
      <w:r w:rsidR="0037043E">
        <w:rPr>
          <w:sz w:val="28"/>
          <w:szCs w:val="28"/>
        </w:rPr>
        <w:t xml:space="preserve"> на благоустройство дворовой территории </w:t>
      </w:r>
      <w:r>
        <w:rPr>
          <w:sz w:val="28"/>
          <w:szCs w:val="28"/>
        </w:rPr>
        <w:t>предоставляе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</w:t>
      </w:r>
      <w:r w:rsidR="00737AF7">
        <w:rPr>
          <w:sz w:val="28"/>
          <w:szCs w:val="28"/>
        </w:rPr>
        <w:t xml:space="preserve"> муниципальной </w:t>
      </w:r>
      <w:r w:rsidRPr="00605218">
        <w:rPr>
          <w:sz w:val="28"/>
          <w:szCs w:val="28"/>
        </w:rPr>
        <w:t>программы «Благоус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 xml:space="preserve">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</w:t>
      </w:r>
      <w:r w:rsidR="0037043E">
        <w:rPr>
          <w:sz w:val="28"/>
          <w:szCs w:val="28"/>
        </w:rPr>
        <w:t>составляется</w:t>
      </w:r>
      <w:r w:rsidRPr="00605218">
        <w:rPr>
          <w:sz w:val="28"/>
          <w:szCs w:val="28"/>
        </w:rPr>
        <w:t xml:space="preserve"> адресный перечень дворовых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</w:t>
      </w:r>
      <w:r w:rsidR="008015E5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должна быть скреплена печатью инициатора отбора (при наличии) и подписана инициатором отбора.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Прием заявок осуществляет </w:t>
      </w:r>
      <w:r w:rsidR="0037043E">
        <w:rPr>
          <w:sz w:val="28"/>
          <w:szCs w:val="28"/>
        </w:rPr>
        <w:t>МКУ «Управление городским хозяйством»</w:t>
      </w:r>
      <w:r w:rsidRPr="00605218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lastRenderedPageBreak/>
        <w:t>двором. Количество членов инициативной группы не ограничивается (от одного человека).</w:t>
      </w:r>
      <w:r w:rsidR="003E47CD">
        <w:rPr>
          <w:sz w:val="28"/>
          <w:szCs w:val="28"/>
        </w:rPr>
        <w:t xml:space="preserve"> Жители сами принимают решение, кто будет входить в инициативную группу.</w:t>
      </w:r>
    </w:p>
    <w:p w:rsidR="00DA1249" w:rsidRPr="00605218" w:rsidRDefault="003E47CD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842">
        <w:rPr>
          <w:sz w:val="28"/>
          <w:szCs w:val="28"/>
        </w:rPr>
        <w:t>Примерные за</w:t>
      </w:r>
      <w:r w:rsidR="00DA1249" w:rsidRPr="00605218">
        <w:rPr>
          <w:sz w:val="28"/>
          <w:szCs w:val="28"/>
        </w:rPr>
        <w:t>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ремонт дворовых проездов;</w:t>
      </w:r>
    </w:p>
    <w:p w:rsidR="00DA1249" w:rsidRPr="00605218" w:rsidRDefault="00DA1249" w:rsidP="0037043E">
      <w:pPr>
        <w:pStyle w:val="4"/>
        <w:numPr>
          <w:ilvl w:val="1"/>
          <w:numId w:val="38"/>
        </w:numPr>
        <w:spacing w:before="0" w:line="240" w:lineRule="auto"/>
        <w:ind w:left="993" w:firstLine="0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обеспечение освещения дворовых территорий;</w:t>
      </w:r>
    </w:p>
    <w:p w:rsidR="00DA1249" w:rsidRPr="00605218" w:rsidRDefault="00DA1249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установка скамеек;</w:t>
      </w:r>
    </w:p>
    <w:p w:rsidR="00DA1249" w:rsidRDefault="00D31545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установка урн</w:t>
      </w:r>
      <w:r w:rsidR="0037043E">
        <w:rPr>
          <w:sz w:val="28"/>
          <w:szCs w:val="28"/>
        </w:rPr>
        <w:t>;</w:t>
      </w:r>
    </w:p>
    <w:p w:rsidR="0037043E" w:rsidRDefault="0037043E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экопарковок</w:t>
      </w:r>
      <w:proofErr w:type="spellEnd"/>
      <w:r>
        <w:rPr>
          <w:sz w:val="28"/>
          <w:szCs w:val="28"/>
        </w:rPr>
        <w:t xml:space="preserve"> (в случае потребности);</w:t>
      </w:r>
    </w:p>
    <w:p w:rsidR="0037043E" w:rsidRDefault="0037043E" w:rsidP="0037043E">
      <w:pPr>
        <w:pStyle w:val="4"/>
        <w:numPr>
          <w:ilvl w:val="1"/>
          <w:numId w:val="38"/>
        </w:numPr>
        <w:spacing w:before="0" w:line="240" w:lineRule="auto"/>
        <w:ind w:left="1134" w:hanging="141"/>
        <w:contextualSpacing/>
        <w:rPr>
          <w:sz w:val="28"/>
          <w:szCs w:val="28"/>
        </w:rPr>
      </w:pPr>
      <w:r>
        <w:rPr>
          <w:sz w:val="28"/>
          <w:szCs w:val="28"/>
        </w:rPr>
        <w:t>ремонт имеющихся парковочных мест.</w:t>
      </w:r>
    </w:p>
    <w:p w:rsidR="0017664C" w:rsidRPr="00605218" w:rsidRDefault="0037043E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</w:t>
      </w:r>
      <w:r w:rsidR="00971BA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971BA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  <w:r w:rsidR="00737AF7">
        <w:rPr>
          <w:sz w:val="28"/>
          <w:szCs w:val="28"/>
        </w:rPr>
        <w:t xml:space="preserve">, которые могут видоизменяться при составлении </w:t>
      </w:r>
      <w:proofErr w:type="spellStart"/>
      <w:proofErr w:type="gramStart"/>
      <w:r w:rsidR="00737AF7">
        <w:rPr>
          <w:sz w:val="28"/>
          <w:szCs w:val="28"/>
        </w:rPr>
        <w:t>дизайн-проекта</w:t>
      </w:r>
      <w:proofErr w:type="spellEnd"/>
      <w:proofErr w:type="gramEnd"/>
      <w:r w:rsidR="00737AF7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</w:t>
      </w:r>
      <w:r w:rsidR="009711D5">
        <w:rPr>
          <w:sz w:val="28"/>
          <w:szCs w:val="28"/>
        </w:rPr>
        <w:t xml:space="preserve">, при необходимости, </w:t>
      </w:r>
      <w:r>
        <w:rPr>
          <w:sz w:val="28"/>
          <w:szCs w:val="28"/>
        </w:rPr>
        <w:t xml:space="preserve"> дополнительных видов работ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="00737AF7">
        <w:rPr>
          <w:sz w:val="28"/>
          <w:szCs w:val="28"/>
        </w:rPr>
        <w:t xml:space="preserve">при необходимости </w:t>
      </w:r>
      <w:r w:rsidRPr="00605218">
        <w:rPr>
          <w:sz w:val="28"/>
          <w:szCs w:val="28"/>
        </w:rPr>
        <w:t>финансовом участии в благоустройстве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>тельным требованием программы. При принятии такого решения необходимо 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лосов от общего числа голосов собственников помещений в многоквартирном </w:t>
      </w:r>
      <w:r w:rsidRPr="00605218">
        <w:rPr>
          <w:sz w:val="28"/>
          <w:szCs w:val="28"/>
        </w:rPr>
        <w:lastRenderedPageBreak/>
        <w:t>доме и оформляется протоколом</w:t>
      </w:r>
      <w:r w:rsidR="006430E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 xml:space="preserve">копии устава, свидетельства о </w:t>
      </w:r>
      <w:r w:rsidR="00215895">
        <w:rPr>
          <w:sz w:val="28"/>
          <w:szCs w:val="28"/>
        </w:rPr>
        <w:t>муниципальной</w:t>
      </w:r>
      <w:r w:rsidRPr="0057258F">
        <w:rPr>
          <w:sz w:val="28"/>
          <w:szCs w:val="28"/>
        </w:rPr>
        <w:t xml:space="preserve"> регистрации и о пост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</w:t>
      </w:r>
      <w:r w:rsidR="009016BF">
        <w:rPr>
          <w:sz w:val="28"/>
          <w:szCs w:val="28"/>
        </w:rPr>
        <w:t>оустройства дворовой территории;</w:t>
      </w:r>
    </w:p>
    <w:p w:rsidR="00E233E4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</w:t>
      </w:r>
      <w:r w:rsidR="009016BF">
        <w:rPr>
          <w:sz w:val="28"/>
          <w:szCs w:val="28"/>
        </w:rPr>
        <w:t>;</w:t>
      </w:r>
    </w:p>
    <w:p w:rsidR="009016BF" w:rsidRPr="0057258F" w:rsidRDefault="009016BF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6)      дизайн-проект.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 xml:space="preserve">Положение об организации и проведении реконструкции, ремонта и технического обслуживания </w:t>
      </w:r>
      <w:r w:rsidRPr="0057258F">
        <w:rPr>
          <w:sz w:val="28"/>
          <w:szCs w:val="28"/>
        </w:rPr>
        <w:lastRenderedPageBreak/>
        <w:t>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A97AF2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A97AF2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A97AF2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 xml:space="preserve"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</w:t>
      </w:r>
      <w:r w:rsidRPr="00F81ED3">
        <w:rPr>
          <w:sz w:val="28"/>
          <w:szCs w:val="28"/>
        </w:rPr>
        <w:lastRenderedPageBreak/>
        <w:t>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ции г</w:t>
      </w:r>
      <w:r w:rsidR="00974184">
        <w:rPr>
          <w:sz w:val="28"/>
          <w:szCs w:val="28"/>
        </w:rPr>
        <w:t>орода</w:t>
      </w:r>
      <w:r w:rsidRPr="00F81ED3">
        <w:rPr>
          <w:sz w:val="28"/>
          <w:szCs w:val="28"/>
        </w:rPr>
        <w:t xml:space="preserve">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2E0047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</w:r>
      <w:r w:rsidRPr="002E0047">
        <w:rPr>
          <w:sz w:val="28"/>
          <w:szCs w:val="28"/>
        </w:rPr>
        <w:t xml:space="preserve">Приемка </w:t>
      </w:r>
      <w:r w:rsidR="002E0047" w:rsidRPr="002E0047">
        <w:rPr>
          <w:sz w:val="28"/>
          <w:szCs w:val="28"/>
        </w:rPr>
        <w:t xml:space="preserve">работ по благоустройству дворовых территорий </w:t>
      </w:r>
      <w:r w:rsidRPr="002E0047">
        <w:rPr>
          <w:sz w:val="28"/>
          <w:szCs w:val="28"/>
        </w:rPr>
        <w:t xml:space="preserve"> осущест</w:t>
      </w:r>
      <w:r w:rsidRPr="002E0047">
        <w:rPr>
          <w:sz w:val="28"/>
          <w:szCs w:val="28"/>
        </w:rPr>
        <w:t>в</w:t>
      </w:r>
      <w:r w:rsidRPr="002E0047">
        <w:rPr>
          <w:sz w:val="28"/>
          <w:szCs w:val="28"/>
        </w:rPr>
        <w:t>ляется комиссией</w:t>
      </w:r>
      <w:r w:rsidR="002E0047" w:rsidRPr="002E0047">
        <w:rPr>
          <w:sz w:val="28"/>
          <w:szCs w:val="28"/>
        </w:rPr>
        <w:t>, утвержденной постановление главы адми</w:t>
      </w:r>
      <w:r w:rsidR="001208BC">
        <w:rPr>
          <w:sz w:val="28"/>
          <w:szCs w:val="28"/>
        </w:rPr>
        <w:t>ни</w:t>
      </w:r>
      <w:r w:rsidR="002E0047" w:rsidRPr="002E0047">
        <w:rPr>
          <w:sz w:val="28"/>
          <w:szCs w:val="28"/>
        </w:rPr>
        <w:t>страции «О созд</w:t>
      </w:r>
      <w:r w:rsidR="002E0047" w:rsidRPr="002E0047">
        <w:rPr>
          <w:sz w:val="28"/>
          <w:szCs w:val="28"/>
        </w:rPr>
        <w:t>а</w:t>
      </w:r>
      <w:r w:rsidR="002E0047" w:rsidRPr="002E0047">
        <w:rPr>
          <w:sz w:val="28"/>
          <w:szCs w:val="28"/>
        </w:rPr>
        <w:t>нии комиссии по приемке  выполненных работ по благоустройству  дворовых территорий муниципального образования  город Киржач</w:t>
      </w:r>
      <w:r w:rsidR="002E0047">
        <w:rPr>
          <w:sz w:val="28"/>
          <w:szCs w:val="28"/>
        </w:rPr>
        <w:t>»</w:t>
      </w:r>
      <w:r w:rsidR="001208BC">
        <w:rPr>
          <w:sz w:val="28"/>
          <w:szCs w:val="28"/>
        </w:rPr>
        <w:t>.</w:t>
      </w:r>
    </w:p>
    <w:p w:rsidR="002E0047" w:rsidRDefault="002E0047" w:rsidP="002E004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2E0047">
        <w:rPr>
          <w:sz w:val="28"/>
          <w:szCs w:val="28"/>
        </w:rPr>
        <w:t xml:space="preserve">Приемка работ по благоустройству </w:t>
      </w:r>
      <w:r>
        <w:rPr>
          <w:sz w:val="28"/>
          <w:szCs w:val="28"/>
        </w:rPr>
        <w:t xml:space="preserve">общественных </w:t>
      </w:r>
      <w:r w:rsidRPr="002E0047">
        <w:rPr>
          <w:sz w:val="28"/>
          <w:szCs w:val="28"/>
        </w:rPr>
        <w:t xml:space="preserve"> территорий  осущ</w:t>
      </w:r>
      <w:r w:rsidRPr="002E0047">
        <w:rPr>
          <w:sz w:val="28"/>
          <w:szCs w:val="28"/>
        </w:rPr>
        <w:t>е</w:t>
      </w:r>
      <w:r w:rsidRPr="002E0047">
        <w:rPr>
          <w:sz w:val="28"/>
          <w:szCs w:val="28"/>
        </w:rPr>
        <w:t xml:space="preserve">ствляется комиссией, утвержденной </w:t>
      </w:r>
      <w:r>
        <w:rPr>
          <w:sz w:val="28"/>
          <w:szCs w:val="28"/>
        </w:rPr>
        <w:t xml:space="preserve">распоряжением </w:t>
      </w:r>
      <w:r w:rsidRPr="002E004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города Киржач.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</w:t>
      </w:r>
      <w:r w:rsidR="002E0047">
        <w:rPr>
          <w:sz w:val="28"/>
          <w:szCs w:val="28"/>
        </w:rPr>
        <w:t>3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BA17A8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BA17A8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lastRenderedPageBreak/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9016BF">
          <w:headerReference w:type="default" r:id="rId26"/>
          <w:pgSz w:w="11909" w:h="16838"/>
          <w:pgMar w:top="426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Pr="00E61B78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  <w:rPr>
          <w:b/>
        </w:rPr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комисс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 xml:space="preserve">я горожан, повышения привлекательности города для </w:t>
      </w:r>
      <w:r w:rsidRPr="00A87BE3">
        <w:rPr>
          <w:sz w:val="28"/>
          <w:szCs w:val="28"/>
        </w:rPr>
        <w:lastRenderedPageBreak/>
        <w:t>гостей и развития предпринимательства.</w:t>
      </w:r>
    </w:p>
    <w:p w:rsidR="006E3206" w:rsidRPr="00A97AF2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0"/>
        <w:rPr>
          <w:sz w:val="28"/>
          <w:szCs w:val="28"/>
        </w:rPr>
      </w:pPr>
      <w:r w:rsidRPr="00A97AF2">
        <w:rPr>
          <w:sz w:val="28"/>
          <w:szCs w:val="28"/>
        </w:rPr>
        <w:t>Выбор территорий будет осуществляться с учетом мнения жителей, кот</w:t>
      </w:r>
      <w:r w:rsidRPr="00A97AF2">
        <w:rPr>
          <w:sz w:val="28"/>
          <w:szCs w:val="28"/>
        </w:rPr>
        <w:t>о</w:t>
      </w:r>
      <w:r w:rsidRPr="00A97AF2">
        <w:rPr>
          <w:sz w:val="28"/>
          <w:szCs w:val="28"/>
        </w:rPr>
        <w:t>рые вносят свои предложения и участвуют в обсуждении списка территорий,</w:t>
      </w:r>
      <w:r w:rsidR="00A97AF2" w:rsidRPr="00A97AF2">
        <w:rPr>
          <w:sz w:val="28"/>
          <w:szCs w:val="28"/>
        </w:rPr>
        <w:t xml:space="preserve"> </w:t>
      </w:r>
      <w:proofErr w:type="spellStart"/>
      <w:r w:rsidRPr="00A97AF2">
        <w:rPr>
          <w:sz w:val="28"/>
          <w:szCs w:val="28"/>
        </w:rPr>
        <w:t>сформирован</w:t>
      </w:r>
      <w:r w:rsidR="00212850" w:rsidRPr="00A97AF2">
        <w:rPr>
          <w:sz w:val="28"/>
          <w:szCs w:val="28"/>
        </w:rPr>
        <w:t>ых</w:t>
      </w:r>
      <w:proofErr w:type="spellEnd"/>
      <w:r w:rsidRPr="00A97AF2">
        <w:rPr>
          <w:sz w:val="28"/>
          <w:szCs w:val="28"/>
        </w:rPr>
        <w:t xml:space="preserve"> специалистами администрации города Киржач. Выбор терр</w:t>
      </w:r>
      <w:r w:rsidRPr="00A97AF2">
        <w:rPr>
          <w:sz w:val="28"/>
          <w:szCs w:val="28"/>
        </w:rPr>
        <w:t>и</w:t>
      </w:r>
      <w:r w:rsidRPr="00A97AF2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97AF2">
        <w:rPr>
          <w:sz w:val="28"/>
          <w:szCs w:val="28"/>
        </w:rPr>
        <w:t>а</w:t>
      </w:r>
      <w:r w:rsidRPr="00A97AF2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97AF2">
        <w:rPr>
          <w:sz w:val="28"/>
          <w:szCs w:val="28"/>
        </w:rPr>
        <w:t>б</w:t>
      </w:r>
      <w:r w:rsidRPr="00A97AF2">
        <w:rPr>
          <w:sz w:val="28"/>
          <w:szCs w:val="28"/>
        </w:rPr>
        <w:t xml:space="preserve">щественную территорию.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Заявители в предложении о включении общественной территории в муниципальную программу </w:t>
      </w:r>
      <w:r w:rsidR="00BA124E">
        <w:rPr>
          <w:sz w:val="28"/>
          <w:szCs w:val="28"/>
        </w:rPr>
        <w:t>по желанию могут указать следующие критерии: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лиц на предмет соответствия заявки установленным настоящим Порядком требованиям и принимает решение о включении/не включении заявленной общественной территории в реестр голосования на официальном сайте адм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рии/территорий для включения в Муниципальную программу оформляется </w:t>
      </w:r>
      <w:r w:rsidRPr="00A87BE3">
        <w:rPr>
          <w:sz w:val="28"/>
          <w:szCs w:val="28"/>
        </w:rPr>
        <w:lastRenderedPageBreak/>
        <w:t>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BE616B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BE616B">
        <w:rPr>
          <w:sz w:val="28"/>
          <w:szCs w:val="28"/>
        </w:rPr>
        <w:t xml:space="preserve">Все проекты по территориям, принятым в Программу, проходят через общественное обсуждение. </w:t>
      </w:r>
    </w:p>
    <w:p w:rsidR="006E3206" w:rsidRPr="00BE616B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BE616B">
        <w:rPr>
          <w:sz w:val="28"/>
          <w:szCs w:val="28"/>
        </w:rPr>
        <w:t>Предложения и замечания по проектам могут быть направлены гра</w:t>
      </w:r>
      <w:r w:rsidRPr="00BE616B">
        <w:rPr>
          <w:sz w:val="28"/>
          <w:szCs w:val="28"/>
        </w:rPr>
        <w:t>ж</w:t>
      </w:r>
      <w:r w:rsidRPr="00BE616B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BE616B">
        <w:rPr>
          <w:sz w:val="28"/>
          <w:szCs w:val="28"/>
        </w:rPr>
        <w:t>г</w:t>
      </w:r>
      <w:proofErr w:type="gramEnd"/>
      <w:r w:rsidRPr="00BE616B">
        <w:rPr>
          <w:sz w:val="28"/>
          <w:szCs w:val="28"/>
        </w:rPr>
        <w:t>. Киржач,  мкр. Красный О</w:t>
      </w:r>
      <w:r w:rsidRPr="00BE616B">
        <w:rPr>
          <w:sz w:val="28"/>
          <w:szCs w:val="28"/>
        </w:rPr>
        <w:t>к</w:t>
      </w:r>
      <w:r w:rsidRPr="00BE616B">
        <w:rPr>
          <w:sz w:val="28"/>
          <w:szCs w:val="28"/>
        </w:rPr>
        <w:t>тябрь,  ул</w:t>
      </w:r>
      <w:proofErr w:type="gramStart"/>
      <w:r w:rsidRPr="00BE616B">
        <w:rPr>
          <w:sz w:val="28"/>
          <w:szCs w:val="28"/>
        </w:rPr>
        <w:t>.П</w:t>
      </w:r>
      <w:proofErr w:type="gramEnd"/>
      <w:r w:rsidRPr="00BE616B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сутствие физических препятствий, хорошее покрытие, доступность для всех, в том числе представителей </w:t>
      </w:r>
      <w:proofErr w:type="spellStart"/>
      <w:r w:rsidRPr="00A87BE3">
        <w:rPr>
          <w:sz w:val="28"/>
          <w:szCs w:val="28"/>
        </w:rPr>
        <w:t>маломобильных</w:t>
      </w:r>
      <w:proofErr w:type="spellEnd"/>
      <w:r w:rsidRPr="00A87BE3">
        <w:rPr>
          <w:sz w:val="28"/>
          <w:szCs w:val="28"/>
        </w:rPr>
        <w:t xml:space="preserve"> групп населения;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дячими местами, существование причины задержаться - привлекательный вид, </w:t>
      </w:r>
      <w:r w:rsidRPr="00A87BE3">
        <w:rPr>
          <w:sz w:val="28"/>
          <w:szCs w:val="28"/>
        </w:rPr>
        <w:lastRenderedPageBreak/>
        <w:t>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шение оформляется протоколом. Окончательно доработанный проект подп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сывается председателем Комиссии и размещается на официальном сайте а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  <w:r>
        <w:t xml:space="preserve">                  </w:t>
      </w: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  <w:r>
        <w:lastRenderedPageBreak/>
        <w:t xml:space="preserve">Приложение </w:t>
      </w: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  <w:r>
        <w:t>к Порядку</w:t>
      </w: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 xml:space="preserve"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</w:t>
      </w:r>
      <w:r w:rsidR="00D632F0">
        <w:rPr>
          <w:sz w:val="28"/>
          <w:szCs w:val="28"/>
        </w:rPr>
        <w:t xml:space="preserve"> </w:t>
      </w:r>
      <w:r w:rsidRPr="00453845">
        <w:rPr>
          <w:sz w:val="28"/>
          <w:szCs w:val="28"/>
        </w:rPr>
        <w:t xml:space="preserve">комиссией решения о включении данной общественной территории в реестр территорий, благоустраиваемых в рамках муниципальной программы «Благоустройство территории города Киржач </w:t>
      </w:r>
      <w:r w:rsidR="00E61B78">
        <w:rPr>
          <w:sz w:val="28"/>
          <w:szCs w:val="28"/>
        </w:rPr>
        <w:t>на</w:t>
      </w:r>
      <w:r w:rsidRPr="00453845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</w:t>
      </w:r>
      <w:r w:rsidR="00E61B78">
        <w:rPr>
          <w:sz w:val="28"/>
          <w:szCs w:val="28"/>
        </w:rPr>
        <w:t>ы</w:t>
      </w:r>
      <w:r w:rsidRPr="00453845">
        <w:rPr>
          <w:sz w:val="28"/>
          <w:szCs w:val="28"/>
        </w:rPr>
        <w:t>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Pr="00E52592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  <w:rPr>
                <w:i/>
                <w:sz w:val="24"/>
                <w:szCs w:val="24"/>
              </w:rPr>
            </w:pPr>
            <w:r w:rsidRPr="00E52592">
              <w:rPr>
                <w:rStyle w:val="11pt"/>
                <w:i/>
                <w:sz w:val="24"/>
                <w:szCs w:val="24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5E6C8C">
        <w:trPr>
          <w:trHeight w:hRule="exact" w:val="79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311DC6">
          <w:footerReference w:type="even" r:id="rId33"/>
          <w:footerReference w:type="default" r:id="rId34"/>
          <w:headerReference w:type="first" r:id="rId35"/>
          <w:footerReference w:type="first" r:id="rId36"/>
          <w:pgSz w:w="11909" w:h="16838"/>
          <w:pgMar w:top="113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lastRenderedPageBreak/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E15A92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</w:t>
      </w:r>
    </w:p>
    <w:p w:rsidR="006E3206" w:rsidRPr="00453845" w:rsidRDefault="00E15A92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городским хозяйством»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47" w:rsidRDefault="00117547" w:rsidP="00AA712C">
      <w:pPr>
        <w:spacing w:after="0" w:line="240" w:lineRule="auto"/>
      </w:pPr>
      <w:r>
        <w:separator/>
      </w:r>
    </w:p>
  </w:endnote>
  <w:endnote w:type="continuationSeparator" w:id="0">
    <w:p w:rsidR="00117547" w:rsidRDefault="00117547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117547" w:rsidRDefault="00BA17A8">
                <w:pPr>
                  <w:spacing w:line="240" w:lineRule="auto"/>
                </w:pPr>
                <w:fldSimple w:instr=" PAGE \* MERGEFORMAT ">
                  <w:r w:rsidR="00117547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117547" w:rsidRDefault="00BA17A8">
                <w:pPr>
                  <w:spacing w:line="240" w:lineRule="auto"/>
                </w:pPr>
                <w:fldSimple w:instr=" PAGE \* MERGEFORMAT ">
                  <w:r w:rsidR="00975783" w:rsidRPr="00975783">
                    <w:rPr>
                      <w:rStyle w:val="af2"/>
                      <w:rFonts w:eastAsiaTheme="minorHAnsi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117547" w:rsidRDefault="00BA17A8">
                <w:pPr>
                  <w:spacing w:line="240" w:lineRule="auto"/>
                </w:pPr>
                <w:fldSimple w:instr=" PAGE \* MERGEFORMAT ">
                  <w:r w:rsidR="00975783" w:rsidRPr="00975783">
                    <w:rPr>
                      <w:rStyle w:val="af2"/>
                      <w:rFonts w:eastAsiaTheme="minorHAnsi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117547" w:rsidRDefault="00BA17A8">
                <w:pPr>
                  <w:spacing w:line="240" w:lineRule="auto"/>
                </w:pPr>
                <w:fldSimple w:instr=" PAGE \* MERGEFORMAT ">
                  <w:r w:rsidR="00117547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117547" w:rsidRDefault="00BA17A8">
                <w:pPr>
                  <w:spacing w:line="240" w:lineRule="auto"/>
                </w:pPr>
                <w:fldSimple w:instr=" PAGE \* MERGEFORMAT ">
                  <w:r w:rsidR="00975783" w:rsidRPr="00975783">
                    <w:rPr>
                      <w:rStyle w:val="af2"/>
                      <w:rFonts w:eastAsiaTheme="minorHAnsi"/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117547" w:rsidRDefault="00BA17A8">
                <w:pPr>
                  <w:spacing w:line="240" w:lineRule="auto"/>
                </w:pPr>
                <w:fldSimple w:instr=" PAGE \* MERGEFORMAT ">
                  <w:r w:rsidR="00975783" w:rsidRPr="00975783">
                    <w:rPr>
                      <w:rStyle w:val="af2"/>
                      <w:rFonts w:eastAsiaTheme="minorHAnsi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47" w:rsidRDefault="00117547" w:rsidP="00AA712C">
      <w:pPr>
        <w:spacing w:after="0" w:line="240" w:lineRule="auto"/>
      </w:pPr>
      <w:r>
        <w:separator/>
      </w:r>
    </w:p>
  </w:footnote>
  <w:footnote w:type="continuationSeparator" w:id="0">
    <w:p w:rsidR="00117547" w:rsidRDefault="00117547" w:rsidP="00AA712C">
      <w:pPr>
        <w:spacing w:after="0" w:line="240" w:lineRule="auto"/>
      </w:pPr>
      <w:r>
        <w:continuationSeparator/>
      </w:r>
    </w:p>
  </w:footnote>
  <w:footnote w:id="1">
    <w:p w:rsidR="00117547" w:rsidRDefault="00117547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1175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117547" w:rsidRDefault="0011754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1175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11754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BA17A8">
    <w:pPr>
      <w:rPr>
        <w:sz w:val="2"/>
        <w:szCs w:val="2"/>
      </w:rPr>
    </w:pPr>
    <w:r w:rsidRPr="00BA17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117547" w:rsidRDefault="0011754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117547" w:rsidRDefault="0011754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F3D12"/>
    <w:multiLevelType w:val="multilevel"/>
    <w:tmpl w:val="21AC2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90636"/>
    <w:multiLevelType w:val="hybridMultilevel"/>
    <w:tmpl w:val="CFE6243C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821A2B"/>
    <w:multiLevelType w:val="hybridMultilevel"/>
    <w:tmpl w:val="2A184EB4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A01715"/>
    <w:multiLevelType w:val="hybridMultilevel"/>
    <w:tmpl w:val="4C4C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9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3123D6"/>
    <w:multiLevelType w:val="hybridMultilevel"/>
    <w:tmpl w:val="A7A612DA"/>
    <w:lvl w:ilvl="0" w:tplc="171E16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171E16F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9"/>
  </w:num>
  <w:num w:numId="4">
    <w:abstractNumId w:val="26"/>
  </w:num>
  <w:num w:numId="5">
    <w:abstractNumId w:val="1"/>
  </w:num>
  <w:num w:numId="6">
    <w:abstractNumId w:val="38"/>
  </w:num>
  <w:num w:numId="7">
    <w:abstractNumId w:val="30"/>
  </w:num>
  <w:num w:numId="8">
    <w:abstractNumId w:val="16"/>
  </w:num>
  <w:num w:numId="9">
    <w:abstractNumId w:val="29"/>
  </w:num>
  <w:num w:numId="10">
    <w:abstractNumId w:val="10"/>
  </w:num>
  <w:num w:numId="11">
    <w:abstractNumId w:val="13"/>
  </w:num>
  <w:num w:numId="12">
    <w:abstractNumId w:val="21"/>
  </w:num>
  <w:num w:numId="13">
    <w:abstractNumId w:val="41"/>
  </w:num>
  <w:num w:numId="14">
    <w:abstractNumId w:val="32"/>
  </w:num>
  <w:num w:numId="15">
    <w:abstractNumId w:val="6"/>
  </w:num>
  <w:num w:numId="16">
    <w:abstractNumId w:val="12"/>
  </w:num>
  <w:num w:numId="17">
    <w:abstractNumId w:val="3"/>
  </w:num>
  <w:num w:numId="18">
    <w:abstractNumId w:val="37"/>
  </w:num>
  <w:num w:numId="19">
    <w:abstractNumId w:val="17"/>
  </w:num>
  <w:num w:numId="20">
    <w:abstractNumId w:val="23"/>
  </w:num>
  <w:num w:numId="21">
    <w:abstractNumId w:val="14"/>
  </w:num>
  <w:num w:numId="22">
    <w:abstractNumId w:val="22"/>
  </w:num>
  <w:num w:numId="23">
    <w:abstractNumId w:val="5"/>
  </w:num>
  <w:num w:numId="24">
    <w:abstractNumId w:val="27"/>
  </w:num>
  <w:num w:numId="25">
    <w:abstractNumId w:val="31"/>
  </w:num>
  <w:num w:numId="26">
    <w:abstractNumId w:val="34"/>
  </w:num>
  <w:num w:numId="27">
    <w:abstractNumId w:val="35"/>
  </w:num>
  <w:num w:numId="28">
    <w:abstractNumId w:val="20"/>
  </w:num>
  <w:num w:numId="29">
    <w:abstractNumId w:val="11"/>
  </w:num>
  <w:num w:numId="30">
    <w:abstractNumId w:val="2"/>
  </w:num>
  <w:num w:numId="31">
    <w:abstractNumId w:val="18"/>
  </w:num>
  <w:num w:numId="32">
    <w:abstractNumId w:val="8"/>
  </w:num>
  <w:num w:numId="33">
    <w:abstractNumId w:val="9"/>
  </w:num>
  <w:num w:numId="34">
    <w:abstractNumId w:val="36"/>
  </w:num>
  <w:num w:numId="35">
    <w:abstractNumId w:val="19"/>
  </w:num>
  <w:num w:numId="36">
    <w:abstractNumId w:val="24"/>
  </w:num>
  <w:num w:numId="37">
    <w:abstractNumId w:val="25"/>
  </w:num>
  <w:num w:numId="38">
    <w:abstractNumId w:val="40"/>
  </w:num>
  <w:num w:numId="39">
    <w:abstractNumId w:val="4"/>
  </w:num>
  <w:num w:numId="40">
    <w:abstractNumId w:val="33"/>
  </w:num>
  <w:num w:numId="41">
    <w:abstractNumId w:val="1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44DB9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66EC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27D8"/>
    <w:rsid w:val="00092AC6"/>
    <w:rsid w:val="00095E40"/>
    <w:rsid w:val="00097551"/>
    <w:rsid w:val="000A086D"/>
    <w:rsid w:val="000A14AC"/>
    <w:rsid w:val="000A2CDA"/>
    <w:rsid w:val="000A3ADE"/>
    <w:rsid w:val="000A4B3D"/>
    <w:rsid w:val="000B0171"/>
    <w:rsid w:val="000B094A"/>
    <w:rsid w:val="000B126D"/>
    <w:rsid w:val="000B374C"/>
    <w:rsid w:val="000B4A31"/>
    <w:rsid w:val="000C0E3C"/>
    <w:rsid w:val="000C194A"/>
    <w:rsid w:val="000C1977"/>
    <w:rsid w:val="000C1A15"/>
    <w:rsid w:val="000C3AB9"/>
    <w:rsid w:val="000C558A"/>
    <w:rsid w:val="000D2BBC"/>
    <w:rsid w:val="000D32C2"/>
    <w:rsid w:val="000D32DA"/>
    <w:rsid w:val="000D5422"/>
    <w:rsid w:val="000E01E2"/>
    <w:rsid w:val="000E20A5"/>
    <w:rsid w:val="000E2D8F"/>
    <w:rsid w:val="000E4C9C"/>
    <w:rsid w:val="000E66BE"/>
    <w:rsid w:val="000F2EF8"/>
    <w:rsid w:val="000F31E1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2842"/>
    <w:rsid w:val="001138D5"/>
    <w:rsid w:val="00113D9F"/>
    <w:rsid w:val="00117547"/>
    <w:rsid w:val="001208BC"/>
    <w:rsid w:val="00120A5B"/>
    <w:rsid w:val="0012155C"/>
    <w:rsid w:val="00123E6F"/>
    <w:rsid w:val="00131E75"/>
    <w:rsid w:val="001320C7"/>
    <w:rsid w:val="00132135"/>
    <w:rsid w:val="00133410"/>
    <w:rsid w:val="00134711"/>
    <w:rsid w:val="0013664D"/>
    <w:rsid w:val="0014218B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3856"/>
    <w:rsid w:val="00185A7E"/>
    <w:rsid w:val="00185A8E"/>
    <w:rsid w:val="00186D67"/>
    <w:rsid w:val="0018722A"/>
    <w:rsid w:val="00187EFE"/>
    <w:rsid w:val="00190952"/>
    <w:rsid w:val="0019145C"/>
    <w:rsid w:val="001953F9"/>
    <w:rsid w:val="00195EEF"/>
    <w:rsid w:val="00196388"/>
    <w:rsid w:val="001A13CD"/>
    <w:rsid w:val="001A14D4"/>
    <w:rsid w:val="001A1F2B"/>
    <w:rsid w:val="001A25C2"/>
    <w:rsid w:val="001A2777"/>
    <w:rsid w:val="001A365D"/>
    <w:rsid w:val="001A3D1F"/>
    <w:rsid w:val="001B032E"/>
    <w:rsid w:val="001B15F8"/>
    <w:rsid w:val="001B3012"/>
    <w:rsid w:val="001B32C9"/>
    <w:rsid w:val="001C1843"/>
    <w:rsid w:val="001C3BD6"/>
    <w:rsid w:val="001C5C94"/>
    <w:rsid w:val="001C62F6"/>
    <w:rsid w:val="001C634F"/>
    <w:rsid w:val="001D0049"/>
    <w:rsid w:val="001D0088"/>
    <w:rsid w:val="001D452F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1B2F"/>
    <w:rsid w:val="001F32F3"/>
    <w:rsid w:val="001F4719"/>
    <w:rsid w:val="001F4793"/>
    <w:rsid w:val="001F49EA"/>
    <w:rsid w:val="001F6175"/>
    <w:rsid w:val="001F7C34"/>
    <w:rsid w:val="00200BCF"/>
    <w:rsid w:val="0020460A"/>
    <w:rsid w:val="002057DE"/>
    <w:rsid w:val="002071C5"/>
    <w:rsid w:val="00207896"/>
    <w:rsid w:val="002107B9"/>
    <w:rsid w:val="002116D0"/>
    <w:rsid w:val="002123A3"/>
    <w:rsid w:val="00212850"/>
    <w:rsid w:val="00213409"/>
    <w:rsid w:val="00213D19"/>
    <w:rsid w:val="00215895"/>
    <w:rsid w:val="002202C6"/>
    <w:rsid w:val="002208AB"/>
    <w:rsid w:val="00220EF3"/>
    <w:rsid w:val="002234E9"/>
    <w:rsid w:val="00224351"/>
    <w:rsid w:val="00225510"/>
    <w:rsid w:val="002268EB"/>
    <w:rsid w:val="00226A25"/>
    <w:rsid w:val="002270C0"/>
    <w:rsid w:val="0023179A"/>
    <w:rsid w:val="0023307C"/>
    <w:rsid w:val="00233616"/>
    <w:rsid w:val="00233C7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38C1"/>
    <w:rsid w:val="00277DF7"/>
    <w:rsid w:val="002821AC"/>
    <w:rsid w:val="00282C1F"/>
    <w:rsid w:val="002837AF"/>
    <w:rsid w:val="00286214"/>
    <w:rsid w:val="00286DF4"/>
    <w:rsid w:val="00290BA6"/>
    <w:rsid w:val="002921B7"/>
    <w:rsid w:val="00293292"/>
    <w:rsid w:val="0029442F"/>
    <w:rsid w:val="00295359"/>
    <w:rsid w:val="00296276"/>
    <w:rsid w:val="002967DA"/>
    <w:rsid w:val="00296ED8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11C1"/>
    <w:rsid w:val="002C3A22"/>
    <w:rsid w:val="002C4B60"/>
    <w:rsid w:val="002C5B2E"/>
    <w:rsid w:val="002C5CEF"/>
    <w:rsid w:val="002D275E"/>
    <w:rsid w:val="002D3F4F"/>
    <w:rsid w:val="002D5C0A"/>
    <w:rsid w:val="002D5FD8"/>
    <w:rsid w:val="002D7D35"/>
    <w:rsid w:val="002E0047"/>
    <w:rsid w:val="002E03E1"/>
    <w:rsid w:val="002E0E17"/>
    <w:rsid w:val="002E2B4A"/>
    <w:rsid w:val="002E4658"/>
    <w:rsid w:val="002E47EB"/>
    <w:rsid w:val="002E5B68"/>
    <w:rsid w:val="002E696A"/>
    <w:rsid w:val="002E7B18"/>
    <w:rsid w:val="002E7E38"/>
    <w:rsid w:val="002F01F4"/>
    <w:rsid w:val="002F1075"/>
    <w:rsid w:val="002F156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1DC6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66CD"/>
    <w:rsid w:val="003272FB"/>
    <w:rsid w:val="00327B20"/>
    <w:rsid w:val="00327DEF"/>
    <w:rsid w:val="00336F15"/>
    <w:rsid w:val="0034070A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43E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974"/>
    <w:rsid w:val="00393BB7"/>
    <w:rsid w:val="00394B0D"/>
    <w:rsid w:val="00395871"/>
    <w:rsid w:val="00395AD8"/>
    <w:rsid w:val="00397E60"/>
    <w:rsid w:val="003A2877"/>
    <w:rsid w:val="003A2A91"/>
    <w:rsid w:val="003A4BE2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4027"/>
    <w:rsid w:val="003E47CD"/>
    <w:rsid w:val="003E4EC1"/>
    <w:rsid w:val="003E5B79"/>
    <w:rsid w:val="003E68A5"/>
    <w:rsid w:val="003F0622"/>
    <w:rsid w:val="003F12BB"/>
    <w:rsid w:val="003F40D2"/>
    <w:rsid w:val="003F4DBC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6469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5613"/>
    <w:rsid w:val="00466208"/>
    <w:rsid w:val="00466634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86F8F"/>
    <w:rsid w:val="00491C23"/>
    <w:rsid w:val="00492BA8"/>
    <w:rsid w:val="00493D3C"/>
    <w:rsid w:val="00495425"/>
    <w:rsid w:val="00496D81"/>
    <w:rsid w:val="00497ABC"/>
    <w:rsid w:val="004A095B"/>
    <w:rsid w:val="004A11BD"/>
    <w:rsid w:val="004A4D36"/>
    <w:rsid w:val="004A5A61"/>
    <w:rsid w:val="004A5E74"/>
    <w:rsid w:val="004A5FFD"/>
    <w:rsid w:val="004A63B3"/>
    <w:rsid w:val="004A63E4"/>
    <w:rsid w:val="004A72BE"/>
    <w:rsid w:val="004A7A22"/>
    <w:rsid w:val="004B01D4"/>
    <w:rsid w:val="004B04FC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4F7E62"/>
    <w:rsid w:val="005009C5"/>
    <w:rsid w:val="00505939"/>
    <w:rsid w:val="00506505"/>
    <w:rsid w:val="00506552"/>
    <w:rsid w:val="00507F5D"/>
    <w:rsid w:val="005102BF"/>
    <w:rsid w:val="00512386"/>
    <w:rsid w:val="00512E80"/>
    <w:rsid w:val="00515C60"/>
    <w:rsid w:val="00515E5C"/>
    <w:rsid w:val="00516EEE"/>
    <w:rsid w:val="005177CA"/>
    <w:rsid w:val="00517A5A"/>
    <w:rsid w:val="00517C7E"/>
    <w:rsid w:val="00517CCF"/>
    <w:rsid w:val="00520A6D"/>
    <w:rsid w:val="005225D1"/>
    <w:rsid w:val="005238D0"/>
    <w:rsid w:val="0052624E"/>
    <w:rsid w:val="005325D8"/>
    <w:rsid w:val="00534132"/>
    <w:rsid w:val="00534665"/>
    <w:rsid w:val="00535A7C"/>
    <w:rsid w:val="0053743D"/>
    <w:rsid w:val="00540012"/>
    <w:rsid w:val="00540947"/>
    <w:rsid w:val="0054312C"/>
    <w:rsid w:val="0054595B"/>
    <w:rsid w:val="00545F8D"/>
    <w:rsid w:val="00546D79"/>
    <w:rsid w:val="00550A40"/>
    <w:rsid w:val="00551695"/>
    <w:rsid w:val="00552827"/>
    <w:rsid w:val="00553E26"/>
    <w:rsid w:val="00553E53"/>
    <w:rsid w:val="00554F47"/>
    <w:rsid w:val="005567E9"/>
    <w:rsid w:val="00556FE3"/>
    <w:rsid w:val="00557A6B"/>
    <w:rsid w:val="00557F57"/>
    <w:rsid w:val="00566484"/>
    <w:rsid w:val="00566C6E"/>
    <w:rsid w:val="00570268"/>
    <w:rsid w:val="005712B2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C8C"/>
    <w:rsid w:val="005E6E83"/>
    <w:rsid w:val="005E763B"/>
    <w:rsid w:val="005E7C78"/>
    <w:rsid w:val="005F0DBE"/>
    <w:rsid w:val="005F22FD"/>
    <w:rsid w:val="005F2F3F"/>
    <w:rsid w:val="005F39C2"/>
    <w:rsid w:val="005F4B5F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3C73"/>
    <w:rsid w:val="00615A0C"/>
    <w:rsid w:val="006171E0"/>
    <w:rsid w:val="006204C5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30EC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2044"/>
    <w:rsid w:val="006A2158"/>
    <w:rsid w:val="006A29AA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179A"/>
    <w:rsid w:val="006C2A2C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E6B05"/>
    <w:rsid w:val="006F0B37"/>
    <w:rsid w:val="006F0CE2"/>
    <w:rsid w:val="006F2F13"/>
    <w:rsid w:val="006F5F65"/>
    <w:rsid w:val="00704D8E"/>
    <w:rsid w:val="00706799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1F78"/>
    <w:rsid w:val="00732370"/>
    <w:rsid w:val="007324DB"/>
    <w:rsid w:val="00737AF7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4B2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3E79"/>
    <w:rsid w:val="0079544F"/>
    <w:rsid w:val="00796D59"/>
    <w:rsid w:val="00796E65"/>
    <w:rsid w:val="007A0D73"/>
    <w:rsid w:val="007A155D"/>
    <w:rsid w:val="007A196C"/>
    <w:rsid w:val="007A25AA"/>
    <w:rsid w:val="007A3234"/>
    <w:rsid w:val="007A40DE"/>
    <w:rsid w:val="007A73CD"/>
    <w:rsid w:val="007B0BF5"/>
    <w:rsid w:val="007B0C85"/>
    <w:rsid w:val="007B1316"/>
    <w:rsid w:val="007B1B7C"/>
    <w:rsid w:val="007B22EB"/>
    <w:rsid w:val="007B28C8"/>
    <w:rsid w:val="007B2D2C"/>
    <w:rsid w:val="007B4C79"/>
    <w:rsid w:val="007B4EA0"/>
    <w:rsid w:val="007B6F08"/>
    <w:rsid w:val="007B703B"/>
    <w:rsid w:val="007C1AF3"/>
    <w:rsid w:val="007C227B"/>
    <w:rsid w:val="007C4840"/>
    <w:rsid w:val="007C618D"/>
    <w:rsid w:val="007C7F79"/>
    <w:rsid w:val="007D20A1"/>
    <w:rsid w:val="007D2CC8"/>
    <w:rsid w:val="007D41E2"/>
    <w:rsid w:val="007D4E0F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907"/>
    <w:rsid w:val="007F5DA1"/>
    <w:rsid w:val="007F65BB"/>
    <w:rsid w:val="007F6AC4"/>
    <w:rsid w:val="007F74FA"/>
    <w:rsid w:val="008015E5"/>
    <w:rsid w:val="008027D3"/>
    <w:rsid w:val="008032CE"/>
    <w:rsid w:val="00803AEC"/>
    <w:rsid w:val="00805678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0E8"/>
    <w:rsid w:val="00843A13"/>
    <w:rsid w:val="00844035"/>
    <w:rsid w:val="008442BC"/>
    <w:rsid w:val="008446F2"/>
    <w:rsid w:val="00844EFA"/>
    <w:rsid w:val="0084500D"/>
    <w:rsid w:val="008475D3"/>
    <w:rsid w:val="0085107D"/>
    <w:rsid w:val="0085141C"/>
    <w:rsid w:val="00852B51"/>
    <w:rsid w:val="0085613C"/>
    <w:rsid w:val="00856AE2"/>
    <w:rsid w:val="00862781"/>
    <w:rsid w:val="0086411E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3538"/>
    <w:rsid w:val="00894960"/>
    <w:rsid w:val="00897556"/>
    <w:rsid w:val="008A3EB9"/>
    <w:rsid w:val="008A4865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1517"/>
    <w:rsid w:val="008E4F06"/>
    <w:rsid w:val="008E73AA"/>
    <w:rsid w:val="008F055C"/>
    <w:rsid w:val="008F57D2"/>
    <w:rsid w:val="008F7D84"/>
    <w:rsid w:val="009016BF"/>
    <w:rsid w:val="009016D9"/>
    <w:rsid w:val="009028A7"/>
    <w:rsid w:val="00903F26"/>
    <w:rsid w:val="009042ED"/>
    <w:rsid w:val="009048BD"/>
    <w:rsid w:val="00904CBE"/>
    <w:rsid w:val="009053E8"/>
    <w:rsid w:val="00906126"/>
    <w:rsid w:val="00906A3F"/>
    <w:rsid w:val="00911057"/>
    <w:rsid w:val="00912E98"/>
    <w:rsid w:val="00913EF8"/>
    <w:rsid w:val="0091506A"/>
    <w:rsid w:val="00915C6E"/>
    <w:rsid w:val="00920292"/>
    <w:rsid w:val="00920951"/>
    <w:rsid w:val="00922DB9"/>
    <w:rsid w:val="00927749"/>
    <w:rsid w:val="00940D27"/>
    <w:rsid w:val="009448EB"/>
    <w:rsid w:val="00945076"/>
    <w:rsid w:val="00946D69"/>
    <w:rsid w:val="00955AD4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1D5"/>
    <w:rsid w:val="0097189E"/>
    <w:rsid w:val="00971BA5"/>
    <w:rsid w:val="0097340D"/>
    <w:rsid w:val="00973702"/>
    <w:rsid w:val="00974184"/>
    <w:rsid w:val="00974C3D"/>
    <w:rsid w:val="00975783"/>
    <w:rsid w:val="00975D2C"/>
    <w:rsid w:val="009765CF"/>
    <w:rsid w:val="00976D06"/>
    <w:rsid w:val="00982B12"/>
    <w:rsid w:val="00986D0E"/>
    <w:rsid w:val="00987AF3"/>
    <w:rsid w:val="00990E87"/>
    <w:rsid w:val="00991F80"/>
    <w:rsid w:val="009921CC"/>
    <w:rsid w:val="00993848"/>
    <w:rsid w:val="00996ED8"/>
    <w:rsid w:val="009A1281"/>
    <w:rsid w:val="009A13C5"/>
    <w:rsid w:val="009A1AA3"/>
    <w:rsid w:val="009A24A5"/>
    <w:rsid w:val="009A2F24"/>
    <w:rsid w:val="009A5CB4"/>
    <w:rsid w:val="009A6D1B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D73DF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418C"/>
    <w:rsid w:val="00A05195"/>
    <w:rsid w:val="00A05207"/>
    <w:rsid w:val="00A06829"/>
    <w:rsid w:val="00A07BDF"/>
    <w:rsid w:val="00A10A60"/>
    <w:rsid w:val="00A1329A"/>
    <w:rsid w:val="00A15D8A"/>
    <w:rsid w:val="00A177F2"/>
    <w:rsid w:val="00A20900"/>
    <w:rsid w:val="00A25685"/>
    <w:rsid w:val="00A30048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40C"/>
    <w:rsid w:val="00A57BFE"/>
    <w:rsid w:val="00A60935"/>
    <w:rsid w:val="00A60CD4"/>
    <w:rsid w:val="00A617B8"/>
    <w:rsid w:val="00A63065"/>
    <w:rsid w:val="00A63239"/>
    <w:rsid w:val="00A67D74"/>
    <w:rsid w:val="00A70308"/>
    <w:rsid w:val="00A73BD2"/>
    <w:rsid w:val="00A75C0C"/>
    <w:rsid w:val="00A772A3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97AF2"/>
    <w:rsid w:val="00AA0CC1"/>
    <w:rsid w:val="00AA712C"/>
    <w:rsid w:val="00AB1A0D"/>
    <w:rsid w:val="00AB4975"/>
    <w:rsid w:val="00AB51D7"/>
    <w:rsid w:val="00AB5368"/>
    <w:rsid w:val="00AB6ECA"/>
    <w:rsid w:val="00AB7A0C"/>
    <w:rsid w:val="00AB7E7C"/>
    <w:rsid w:val="00AC02E6"/>
    <w:rsid w:val="00AC038E"/>
    <w:rsid w:val="00AC2152"/>
    <w:rsid w:val="00AC21DE"/>
    <w:rsid w:val="00AC31A9"/>
    <w:rsid w:val="00AC4241"/>
    <w:rsid w:val="00AC451F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36805"/>
    <w:rsid w:val="00B402E8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0D2E"/>
    <w:rsid w:val="00B639FA"/>
    <w:rsid w:val="00B64677"/>
    <w:rsid w:val="00B653C9"/>
    <w:rsid w:val="00B6629E"/>
    <w:rsid w:val="00B723AF"/>
    <w:rsid w:val="00B729CC"/>
    <w:rsid w:val="00B72D3D"/>
    <w:rsid w:val="00B76F75"/>
    <w:rsid w:val="00B8284B"/>
    <w:rsid w:val="00B82B5E"/>
    <w:rsid w:val="00B862C1"/>
    <w:rsid w:val="00B873AE"/>
    <w:rsid w:val="00B900D8"/>
    <w:rsid w:val="00B909CD"/>
    <w:rsid w:val="00B92306"/>
    <w:rsid w:val="00B9538E"/>
    <w:rsid w:val="00B96561"/>
    <w:rsid w:val="00B9656A"/>
    <w:rsid w:val="00BA0CF6"/>
    <w:rsid w:val="00BA124E"/>
    <w:rsid w:val="00BA17A8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0D8"/>
    <w:rsid w:val="00BB5A08"/>
    <w:rsid w:val="00BC1089"/>
    <w:rsid w:val="00BC1927"/>
    <w:rsid w:val="00BC3240"/>
    <w:rsid w:val="00BC6DDC"/>
    <w:rsid w:val="00BD0C87"/>
    <w:rsid w:val="00BD1DDE"/>
    <w:rsid w:val="00BD2213"/>
    <w:rsid w:val="00BD236D"/>
    <w:rsid w:val="00BD2439"/>
    <w:rsid w:val="00BD2ACC"/>
    <w:rsid w:val="00BD35F1"/>
    <w:rsid w:val="00BD739F"/>
    <w:rsid w:val="00BE082C"/>
    <w:rsid w:val="00BE0AD7"/>
    <w:rsid w:val="00BE616B"/>
    <w:rsid w:val="00BE64D2"/>
    <w:rsid w:val="00BE7BE3"/>
    <w:rsid w:val="00BF0881"/>
    <w:rsid w:val="00BF240D"/>
    <w:rsid w:val="00BF2FFB"/>
    <w:rsid w:val="00BF560E"/>
    <w:rsid w:val="00BF6277"/>
    <w:rsid w:val="00BF631E"/>
    <w:rsid w:val="00C00217"/>
    <w:rsid w:val="00C00B7C"/>
    <w:rsid w:val="00C03D59"/>
    <w:rsid w:val="00C041E9"/>
    <w:rsid w:val="00C077D0"/>
    <w:rsid w:val="00C11987"/>
    <w:rsid w:val="00C132D9"/>
    <w:rsid w:val="00C15D1D"/>
    <w:rsid w:val="00C16C25"/>
    <w:rsid w:val="00C20C1E"/>
    <w:rsid w:val="00C21C37"/>
    <w:rsid w:val="00C227F6"/>
    <w:rsid w:val="00C228DB"/>
    <w:rsid w:val="00C232F8"/>
    <w:rsid w:val="00C24684"/>
    <w:rsid w:val="00C3149F"/>
    <w:rsid w:val="00C32338"/>
    <w:rsid w:val="00C329E5"/>
    <w:rsid w:val="00C3632C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4BC5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3B8C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57E7"/>
    <w:rsid w:val="00C95DF8"/>
    <w:rsid w:val="00C97547"/>
    <w:rsid w:val="00CA1730"/>
    <w:rsid w:val="00CA1EC5"/>
    <w:rsid w:val="00CA2CB1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547F"/>
    <w:rsid w:val="00CC746F"/>
    <w:rsid w:val="00CC7AF9"/>
    <w:rsid w:val="00CD31F1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4100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4999"/>
    <w:rsid w:val="00D34D97"/>
    <w:rsid w:val="00D34DC5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32F0"/>
    <w:rsid w:val="00D66516"/>
    <w:rsid w:val="00D6737F"/>
    <w:rsid w:val="00D67B68"/>
    <w:rsid w:val="00D71D86"/>
    <w:rsid w:val="00D7229F"/>
    <w:rsid w:val="00D7525C"/>
    <w:rsid w:val="00D75625"/>
    <w:rsid w:val="00D77258"/>
    <w:rsid w:val="00D814BA"/>
    <w:rsid w:val="00D858E4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29F0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5E37"/>
    <w:rsid w:val="00DF67CC"/>
    <w:rsid w:val="00DF6DF8"/>
    <w:rsid w:val="00E00000"/>
    <w:rsid w:val="00E02A34"/>
    <w:rsid w:val="00E0328F"/>
    <w:rsid w:val="00E037E9"/>
    <w:rsid w:val="00E053B3"/>
    <w:rsid w:val="00E054B2"/>
    <w:rsid w:val="00E11993"/>
    <w:rsid w:val="00E1548D"/>
    <w:rsid w:val="00E15A92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2A67"/>
    <w:rsid w:val="00E34700"/>
    <w:rsid w:val="00E361A6"/>
    <w:rsid w:val="00E414C7"/>
    <w:rsid w:val="00E416C0"/>
    <w:rsid w:val="00E4348B"/>
    <w:rsid w:val="00E43699"/>
    <w:rsid w:val="00E506D3"/>
    <w:rsid w:val="00E50BCF"/>
    <w:rsid w:val="00E50C6C"/>
    <w:rsid w:val="00E519F9"/>
    <w:rsid w:val="00E51BA6"/>
    <w:rsid w:val="00E52592"/>
    <w:rsid w:val="00E53045"/>
    <w:rsid w:val="00E54912"/>
    <w:rsid w:val="00E570CE"/>
    <w:rsid w:val="00E61B78"/>
    <w:rsid w:val="00E63029"/>
    <w:rsid w:val="00E66B92"/>
    <w:rsid w:val="00E66CDC"/>
    <w:rsid w:val="00E7035F"/>
    <w:rsid w:val="00E729BF"/>
    <w:rsid w:val="00E740D9"/>
    <w:rsid w:val="00E74898"/>
    <w:rsid w:val="00E766FF"/>
    <w:rsid w:val="00E8099C"/>
    <w:rsid w:val="00E818B8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559E"/>
    <w:rsid w:val="00EA70A3"/>
    <w:rsid w:val="00EB0369"/>
    <w:rsid w:val="00EB296E"/>
    <w:rsid w:val="00EB3593"/>
    <w:rsid w:val="00EB591C"/>
    <w:rsid w:val="00EB6221"/>
    <w:rsid w:val="00EB63F3"/>
    <w:rsid w:val="00EC4274"/>
    <w:rsid w:val="00EC5A93"/>
    <w:rsid w:val="00EE351F"/>
    <w:rsid w:val="00EE36A0"/>
    <w:rsid w:val="00EE42DA"/>
    <w:rsid w:val="00EE48B1"/>
    <w:rsid w:val="00EE5239"/>
    <w:rsid w:val="00EF0063"/>
    <w:rsid w:val="00EF1957"/>
    <w:rsid w:val="00EF26A6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22E3"/>
    <w:rsid w:val="00F232D9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519"/>
    <w:rsid w:val="00F63B41"/>
    <w:rsid w:val="00F6580C"/>
    <w:rsid w:val="00F66E02"/>
    <w:rsid w:val="00F6773F"/>
    <w:rsid w:val="00F74F76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06CE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69A6"/>
    <w:rsid w:val="00FC7BD0"/>
    <w:rsid w:val="00FD0936"/>
    <w:rsid w:val="00FD7483"/>
    <w:rsid w:val="00FE0B4D"/>
    <w:rsid w:val="00FE257D"/>
    <w:rsid w:val="00FE2E98"/>
    <w:rsid w:val="00FE44B3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oter" Target="foot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79C5-50DB-4606-9EDC-1A8C38C2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61</Pages>
  <Words>15361</Words>
  <Characters>87558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166</cp:revision>
  <cp:lastPrinted>2022-02-16T12:35:00Z</cp:lastPrinted>
  <dcterms:created xsi:type="dcterms:W3CDTF">2022-01-24T05:44:00Z</dcterms:created>
  <dcterms:modified xsi:type="dcterms:W3CDTF">2022-02-17T06:26:00Z</dcterms:modified>
</cp:coreProperties>
</file>