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B87C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align>top</wp:align>
            </wp:positionV>
            <wp:extent cx="376555" cy="468630"/>
            <wp:effectExtent l="19050" t="0" r="4445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C81">
        <w:t xml:space="preserve">                                                                  </w:t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134"/>
        <w:gridCol w:w="1159"/>
      </w:tblGrid>
      <w:tr w:rsidR="00EE0114" w:rsidRPr="00B94488" w:rsidTr="00D967B9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B87C8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87C81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B87C8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87C81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B87C81" w:rsidRDefault="00EE0114" w:rsidP="00B87C81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B87C81">
              <w:rPr>
                <w:b/>
                <w:spacing w:val="160"/>
                <w:sz w:val="40"/>
                <w:szCs w:val="40"/>
              </w:rPr>
              <w:t>РЕШЕНИ</w:t>
            </w:r>
            <w:r w:rsidR="00B87C81">
              <w:rPr>
                <w:b/>
                <w:spacing w:val="160"/>
                <w:sz w:val="40"/>
                <w:szCs w:val="40"/>
              </w:rPr>
              <w:t>Е</w:t>
            </w:r>
          </w:p>
        </w:tc>
      </w:tr>
      <w:tr w:rsidR="00EE0114" w:rsidRPr="00B94488" w:rsidTr="00D967B9">
        <w:trPr>
          <w:trHeight w:hRule="exact" w:val="631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87C81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87C81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D967B9">
              <w:rPr>
                <w:sz w:val="28"/>
                <w:szCs w:val="28"/>
              </w:rPr>
              <w:t>420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967B9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B87C81">
            <w:pPr>
              <w:ind w:left="-108" w:firstLine="426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B03CFE" w:rsidRPr="00B03CFE">
              <w:rPr>
                <w:i/>
              </w:rPr>
              <w:t xml:space="preserve">планировки и межевания территории, прилегающей к земельному участку с </w:t>
            </w:r>
            <w:r w:rsidR="008830D2" w:rsidRPr="008830D2">
              <w:rPr>
                <w:i/>
              </w:rPr>
              <w:t xml:space="preserve">кадастровым номером </w:t>
            </w:r>
            <w:r w:rsidR="008866DC" w:rsidRPr="008866DC">
              <w:rPr>
                <w:i/>
              </w:rPr>
              <w:t xml:space="preserve">33:02:010229:162, расположенному по адресу: Владимирская область, Киржачский район, </w:t>
            </w:r>
            <w:proofErr w:type="gramStart"/>
            <w:r w:rsidR="008866DC" w:rsidRPr="008866DC">
              <w:rPr>
                <w:i/>
              </w:rPr>
              <w:t>г</w:t>
            </w:r>
            <w:proofErr w:type="gramEnd"/>
            <w:r w:rsidR="008866DC" w:rsidRPr="008866DC">
              <w:rPr>
                <w:i/>
              </w:rPr>
              <w:t xml:space="preserve">. Киржач, ул. Привокзальная, </w:t>
            </w:r>
            <w:proofErr w:type="spellStart"/>
            <w:r w:rsidR="008866DC" w:rsidRPr="008866DC">
              <w:rPr>
                <w:i/>
              </w:rPr>
              <w:t>з</w:t>
            </w:r>
            <w:proofErr w:type="spellEnd"/>
            <w:r w:rsidR="008866DC" w:rsidRPr="008866DC">
              <w:rPr>
                <w:i/>
              </w:rPr>
              <w:t>/у 35</w:t>
            </w:r>
          </w:p>
        </w:tc>
        <w:tc>
          <w:tcPr>
            <w:tcW w:w="427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B87C81" w:rsidRPr="00B87C81" w:rsidRDefault="00DF3582" w:rsidP="00B87C81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B87C81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8"/>
          <w:szCs w:val="18"/>
        </w:rPr>
      </w:pPr>
    </w:p>
    <w:p w:rsidR="00435776" w:rsidRPr="00435776" w:rsidRDefault="004D1A3C" w:rsidP="00B87C8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B03CFE" w:rsidRPr="00B03CFE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</w:t>
      </w:r>
      <w:r w:rsidR="008830D2" w:rsidRPr="008830D2">
        <w:rPr>
          <w:rFonts w:ascii="Times New Roman" w:hAnsi="Times New Roman"/>
          <w:sz w:val="25"/>
          <w:szCs w:val="25"/>
          <w:lang w:val="ru-RU"/>
        </w:rPr>
        <w:t xml:space="preserve">кадастровым номером </w:t>
      </w:r>
      <w:r w:rsidR="008866DC" w:rsidRPr="008866DC">
        <w:rPr>
          <w:rFonts w:ascii="Times New Roman" w:hAnsi="Times New Roman"/>
          <w:sz w:val="25"/>
          <w:szCs w:val="25"/>
          <w:lang w:val="ru-RU"/>
        </w:rPr>
        <w:t xml:space="preserve">33:02:010229:162, расположенному по адресу: Владимирская область, Киржачский район, </w:t>
      </w:r>
      <w:proofErr w:type="gramStart"/>
      <w:r w:rsidR="008866DC" w:rsidRPr="008866DC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8866DC" w:rsidRPr="008866DC">
        <w:rPr>
          <w:rFonts w:ascii="Times New Roman" w:hAnsi="Times New Roman"/>
          <w:sz w:val="25"/>
          <w:szCs w:val="25"/>
          <w:lang w:val="ru-RU"/>
        </w:rPr>
        <w:t xml:space="preserve">. Киржач, ул. Привокзальная, </w:t>
      </w:r>
      <w:proofErr w:type="spellStart"/>
      <w:r w:rsidR="008866DC" w:rsidRPr="008866DC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8866DC" w:rsidRPr="008866DC">
        <w:rPr>
          <w:rFonts w:ascii="Times New Roman" w:hAnsi="Times New Roman"/>
          <w:sz w:val="25"/>
          <w:szCs w:val="25"/>
          <w:lang w:val="ru-RU"/>
        </w:rPr>
        <w:t>/у 35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B87C8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B87C8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8830D2">
        <w:rPr>
          <w:rFonts w:ascii="Times New Roman" w:hAnsi="Times New Roman"/>
          <w:color w:val="000000" w:themeColor="text1"/>
          <w:sz w:val="25"/>
          <w:szCs w:val="25"/>
          <w:lang w:val="ru-RU"/>
        </w:rPr>
        <w:t>22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830D2">
        <w:rPr>
          <w:rFonts w:ascii="Times New Roman" w:hAnsi="Times New Roman"/>
          <w:color w:val="000000" w:themeColor="text1"/>
          <w:sz w:val="25"/>
          <w:szCs w:val="25"/>
          <w:lang w:val="ru-RU"/>
        </w:rPr>
        <w:t>апре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л</w:t>
      </w:r>
      <w:r w:rsidR="00547330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8866DC">
        <w:rPr>
          <w:rFonts w:ascii="Times New Roman" w:hAnsi="Times New Roman"/>
          <w:color w:val="000000" w:themeColor="text1"/>
          <w:sz w:val="25"/>
          <w:szCs w:val="25"/>
          <w:lang w:val="ru-RU"/>
        </w:rPr>
        <w:t>09-15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B87C81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8866DC">
        <w:rPr>
          <w:rFonts w:ascii="Times New Roman" w:hAnsi="Times New Roman"/>
          <w:sz w:val="25"/>
          <w:szCs w:val="25"/>
          <w:lang w:val="ru-RU"/>
        </w:rPr>
        <w:t>10229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B87C81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B87C81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B87C81" w:rsidRDefault="00B87C81" w:rsidP="00B87C81">
      <w:pPr>
        <w:rPr>
          <w:sz w:val="26"/>
          <w:szCs w:val="26"/>
        </w:rPr>
      </w:pPr>
    </w:p>
    <w:p w:rsidR="00160361" w:rsidRDefault="00160361" w:rsidP="00B87C81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</w:t>
      </w:r>
      <w:r w:rsidR="00B87C81">
        <w:rPr>
          <w:sz w:val="26"/>
          <w:szCs w:val="26"/>
        </w:rPr>
        <w:t xml:space="preserve">       </w:t>
      </w:r>
      <w:r>
        <w:rPr>
          <w:sz w:val="26"/>
          <w:szCs w:val="26"/>
        </w:rPr>
        <w:t>В.Г. Тюленев</w:t>
      </w:r>
    </w:p>
    <w:sectPr w:rsidR="00160361" w:rsidSect="00B87C81">
      <w:footerReference w:type="default" r:id="rId9"/>
      <w:footerReference w:type="first" r:id="rId10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C4" w:rsidRDefault="00A430C4" w:rsidP="001C097B">
      <w:r>
        <w:separator/>
      </w:r>
    </w:p>
  </w:endnote>
  <w:endnote w:type="continuationSeparator" w:id="0">
    <w:p w:rsidR="00A430C4" w:rsidRDefault="00A430C4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B87C81">
    <w:pPr>
      <w:pStyle w:val="a5"/>
      <w:jc w:val="center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C4" w:rsidRDefault="00A430C4" w:rsidP="001C097B">
      <w:r>
        <w:separator/>
      </w:r>
    </w:p>
  </w:footnote>
  <w:footnote w:type="continuationSeparator" w:id="0">
    <w:p w:rsidR="00A430C4" w:rsidRDefault="00A430C4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03D"/>
    <w:rsid w:val="002A04D5"/>
    <w:rsid w:val="002A63CE"/>
    <w:rsid w:val="002A772D"/>
    <w:rsid w:val="002B4034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97CA0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838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30D2"/>
    <w:rsid w:val="0088400F"/>
    <w:rsid w:val="008866DC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2F32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30C4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87C81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4500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967B9"/>
    <w:rsid w:val="00DA4D33"/>
    <w:rsid w:val="00DA7497"/>
    <w:rsid w:val="00DB1B20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B3783-98E0-4905-927E-3B54C6AE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88</cp:revision>
  <cp:lastPrinted>2021-10-04T12:27:00Z</cp:lastPrinted>
  <dcterms:created xsi:type="dcterms:W3CDTF">2018-09-06T08:30:00Z</dcterms:created>
  <dcterms:modified xsi:type="dcterms:W3CDTF">2024-04-01T05:50:00Z</dcterms:modified>
</cp:coreProperties>
</file>